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26C" w:rsidRDefault="0091026C" w:rsidP="0091026C">
      <w:pPr>
        <w:jc w:val="right"/>
        <w:rPr>
          <w:b/>
        </w:rPr>
      </w:pPr>
      <w:bookmarkStart w:id="0" w:name="_GoBack"/>
      <w:bookmarkEnd w:id="0"/>
      <w:r>
        <w:rPr>
          <w:b/>
        </w:rPr>
        <w:t>Anexa nr. 2</w:t>
      </w:r>
    </w:p>
    <w:p w:rsidR="00233305" w:rsidRPr="00E33A8F" w:rsidRDefault="00233305" w:rsidP="00233305">
      <w:pPr>
        <w:jc w:val="center"/>
        <w:rPr>
          <w:b/>
        </w:rPr>
      </w:pPr>
      <w:r>
        <w:rPr>
          <w:b/>
        </w:rPr>
        <w:t>Tabel comparativ</w:t>
      </w:r>
    </w:p>
    <w:p w:rsidR="00233305" w:rsidRDefault="00233305" w:rsidP="00233305"/>
    <w:tbl>
      <w:tblPr>
        <w:tblStyle w:val="TableGrid"/>
        <w:tblW w:w="14884" w:type="dxa"/>
        <w:tblInd w:w="-1139" w:type="dxa"/>
        <w:tblLayout w:type="fixed"/>
        <w:tblLook w:val="04A0" w:firstRow="1" w:lastRow="0" w:firstColumn="1" w:lastColumn="0" w:noHBand="0" w:noVBand="1"/>
      </w:tblPr>
      <w:tblGrid>
        <w:gridCol w:w="425"/>
        <w:gridCol w:w="4537"/>
        <w:gridCol w:w="9922"/>
      </w:tblGrid>
      <w:tr w:rsidR="001C09DA" w:rsidRPr="00E33A8F" w:rsidTr="001C09DA">
        <w:tc>
          <w:tcPr>
            <w:tcW w:w="425" w:type="dxa"/>
          </w:tcPr>
          <w:p w:rsidR="001C09DA" w:rsidRPr="00E33A8F" w:rsidRDefault="001C09DA" w:rsidP="00E82FCE">
            <w:pPr>
              <w:jc w:val="center"/>
              <w:rPr>
                <w:b/>
              </w:rPr>
            </w:pPr>
          </w:p>
        </w:tc>
        <w:tc>
          <w:tcPr>
            <w:tcW w:w="4537" w:type="dxa"/>
          </w:tcPr>
          <w:p w:rsidR="001C09DA" w:rsidRPr="00E33A8F" w:rsidRDefault="001C09DA" w:rsidP="00E82FCE">
            <w:pPr>
              <w:jc w:val="center"/>
              <w:rPr>
                <w:b/>
              </w:rPr>
            </w:pPr>
            <w:r w:rsidRPr="00E33A8F">
              <w:rPr>
                <w:b/>
              </w:rPr>
              <w:t>Propunere</w:t>
            </w:r>
            <w:r>
              <w:rPr>
                <w:b/>
              </w:rPr>
              <w:t xml:space="preserve"> MF</w:t>
            </w:r>
          </w:p>
        </w:tc>
        <w:tc>
          <w:tcPr>
            <w:tcW w:w="9922" w:type="dxa"/>
          </w:tcPr>
          <w:p w:rsidR="001C09DA" w:rsidRPr="00E33A8F" w:rsidRDefault="001C09DA" w:rsidP="00233305">
            <w:pPr>
              <w:jc w:val="center"/>
              <w:rPr>
                <w:b/>
              </w:rPr>
            </w:pPr>
            <w:r>
              <w:rPr>
                <w:b/>
              </w:rPr>
              <w:t>Propunere ANEVAR</w:t>
            </w:r>
          </w:p>
        </w:tc>
      </w:tr>
      <w:tr w:rsidR="001C09DA" w:rsidRPr="00F57B52" w:rsidTr="001C09DA">
        <w:tc>
          <w:tcPr>
            <w:tcW w:w="425" w:type="dxa"/>
          </w:tcPr>
          <w:p w:rsidR="001C09DA" w:rsidRPr="00F57B52" w:rsidRDefault="001C09DA" w:rsidP="00E82FCE">
            <w:pPr>
              <w:rPr>
                <w:rFonts w:cstheme="minorHAnsi"/>
              </w:rPr>
            </w:pPr>
          </w:p>
        </w:tc>
        <w:tc>
          <w:tcPr>
            <w:tcW w:w="4537" w:type="dxa"/>
          </w:tcPr>
          <w:p w:rsidR="001C09DA" w:rsidRDefault="001C09DA" w:rsidP="00E82FCE">
            <w:pPr>
              <w:jc w:val="both"/>
              <w:rPr>
                <w:rFonts w:cstheme="minorHAnsi"/>
              </w:rPr>
            </w:pPr>
            <w:r w:rsidRPr="00F57B52">
              <w:rPr>
                <w:rFonts w:cstheme="minorHAnsi"/>
              </w:rPr>
              <w:t xml:space="preserve">Art. 457 - Calculul impozitului/taxei pe clădirile rezidențiale </w:t>
            </w:r>
          </w:p>
          <w:p w:rsidR="001C09DA" w:rsidRDefault="001C09DA" w:rsidP="00E82FCE">
            <w:pPr>
              <w:jc w:val="both"/>
              <w:rPr>
                <w:rFonts w:cstheme="minorHAnsi"/>
              </w:rPr>
            </w:pPr>
            <w:r w:rsidRPr="00F57B52">
              <w:rPr>
                <w:rFonts w:cstheme="minorHAnsi"/>
              </w:rPr>
              <w:t xml:space="preserve">(1) Pentru clădirile rezidenţiale și clădirile-anexă aferente, impozitul/taxa pe clădiri se calculează prin aplicarea unei cote cuprinse între 0,1% - 0,2%, asupra valorii clădirii. Cota impozitului/taxei pe clădiri se stabileşte prin hotărâre a consiliului local. La nivelul municipiului Bucureşti, această atribuţie revine Consiliului General al Municipiului Bucureşti. </w:t>
            </w:r>
          </w:p>
          <w:p w:rsidR="001C09DA" w:rsidRPr="00F57B52" w:rsidRDefault="001C09DA" w:rsidP="00E82FCE">
            <w:pPr>
              <w:jc w:val="both"/>
              <w:rPr>
                <w:rFonts w:cstheme="minorHAnsi"/>
              </w:rPr>
            </w:pPr>
            <w:r w:rsidRPr="00F57B52">
              <w:rPr>
                <w:rFonts w:cstheme="minorHAnsi"/>
              </w:rPr>
              <w:t>(2) Valoarea clădirii, exprimată în lei, se determină prin însumarea valorii clădirii, a clădirilor anexă, după caz, și a valorii suprafețelor de teren acoperite de acestea, cuprinse în Studiile de piață referitoare la valorile orientative privind proprietățile imobiliare din România, administrate de Uniunea Națională a Notarilor Publici din România.”</w:t>
            </w:r>
          </w:p>
        </w:tc>
        <w:tc>
          <w:tcPr>
            <w:tcW w:w="9922" w:type="dxa"/>
          </w:tcPr>
          <w:p w:rsidR="001C09DA" w:rsidRPr="00517774" w:rsidRDefault="001C09DA" w:rsidP="00E82FCE">
            <w:pPr>
              <w:shd w:val="clear" w:color="auto" w:fill="FFFFFF"/>
              <w:jc w:val="both"/>
              <w:outlineLvl w:val="3"/>
              <w:rPr>
                <w:rFonts w:eastAsia="Times New Roman" w:cstheme="minorHAnsi"/>
                <w:b/>
                <w:bCs/>
                <w:color w:val="333333"/>
                <w:lang w:val="en-US"/>
              </w:rPr>
            </w:pPr>
            <w:r w:rsidRPr="00F57B52">
              <w:rPr>
                <w:rFonts w:eastAsia="Times New Roman" w:cstheme="minorHAnsi"/>
                <w:b/>
                <w:bCs/>
                <w:color w:val="2A76A7"/>
                <w:lang w:val="en-US"/>
              </w:rPr>
              <w:t>A</w:t>
            </w:r>
            <w:r w:rsidRPr="00517774">
              <w:rPr>
                <w:rFonts w:eastAsia="Times New Roman" w:cstheme="minorHAnsi"/>
                <w:b/>
                <w:bCs/>
                <w:color w:val="2A76A7"/>
                <w:lang w:val="en-US"/>
              </w:rPr>
              <w:t>rt. 457. -</w:t>
            </w:r>
            <w:r w:rsidRPr="00517774">
              <w:rPr>
                <w:rFonts w:eastAsia="Times New Roman" w:cstheme="minorHAnsi"/>
                <w:b/>
                <w:bCs/>
                <w:color w:val="48B7E6"/>
                <w:lang w:val="en-US"/>
              </w:rPr>
              <w:t> </w:t>
            </w:r>
            <w:proofErr w:type="spellStart"/>
            <w:r w:rsidRPr="00517774">
              <w:rPr>
                <w:rFonts w:eastAsia="Times New Roman" w:cstheme="minorHAnsi"/>
                <w:b/>
                <w:bCs/>
                <w:color w:val="48B7E6"/>
                <w:lang w:val="en-US"/>
              </w:rPr>
              <w:t>Calculul</w:t>
            </w:r>
            <w:proofErr w:type="spellEnd"/>
            <w:r w:rsidRPr="00517774">
              <w:rPr>
                <w:rFonts w:eastAsia="Times New Roman" w:cstheme="minorHAnsi"/>
                <w:b/>
                <w:bCs/>
                <w:color w:val="48B7E6"/>
                <w:lang w:val="en-US"/>
              </w:rPr>
              <w:t xml:space="preserve"> </w:t>
            </w:r>
            <w:proofErr w:type="spellStart"/>
            <w:r w:rsidRPr="00517774">
              <w:rPr>
                <w:rFonts w:eastAsia="Times New Roman" w:cstheme="minorHAnsi"/>
                <w:b/>
                <w:bCs/>
                <w:color w:val="48B7E6"/>
                <w:lang w:val="en-US"/>
              </w:rPr>
              <w:t>impozitului</w:t>
            </w:r>
            <w:proofErr w:type="spellEnd"/>
            <w:r w:rsidRPr="00517774">
              <w:rPr>
                <w:rFonts w:eastAsia="Times New Roman" w:cstheme="minorHAnsi"/>
                <w:b/>
                <w:bCs/>
                <w:color w:val="48B7E6"/>
                <w:lang w:val="en-US"/>
              </w:rPr>
              <w:t xml:space="preserve"> </w:t>
            </w:r>
            <w:proofErr w:type="spellStart"/>
            <w:r w:rsidRPr="00517774">
              <w:rPr>
                <w:rFonts w:eastAsia="Times New Roman" w:cstheme="minorHAnsi"/>
                <w:b/>
                <w:bCs/>
                <w:color w:val="48B7E6"/>
                <w:lang w:val="en-US"/>
              </w:rPr>
              <w:t>pe</w:t>
            </w:r>
            <w:proofErr w:type="spellEnd"/>
            <w:r w:rsidRPr="00517774">
              <w:rPr>
                <w:rFonts w:eastAsia="Times New Roman" w:cstheme="minorHAnsi"/>
                <w:b/>
                <w:bCs/>
                <w:color w:val="48B7E6"/>
                <w:lang w:val="en-US"/>
              </w:rPr>
              <w:t xml:space="preserve"> </w:t>
            </w:r>
            <w:proofErr w:type="spellStart"/>
            <w:r w:rsidRPr="00517774">
              <w:rPr>
                <w:rFonts w:eastAsia="Times New Roman" w:cstheme="minorHAnsi"/>
                <w:b/>
                <w:bCs/>
                <w:color w:val="48B7E6"/>
                <w:lang w:val="en-US"/>
              </w:rPr>
              <w:t>clădirile</w:t>
            </w:r>
            <w:proofErr w:type="spellEnd"/>
            <w:r w:rsidRPr="00517774">
              <w:rPr>
                <w:rFonts w:eastAsia="Times New Roman" w:cstheme="minorHAnsi"/>
                <w:b/>
                <w:bCs/>
                <w:color w:val="48B7E6"/>
                <w:lang w:val="en-US"/>
              </w:rPr>
              <w:t xml:space="preserve"> </w:t>
            </w:r>
            <w:proofErr w:type="spellStart"/>
            <w:r w:rsidRPr="00517774">
              <w:rPr>
                <w:rFonts w:eastAsia="Times New Roman" w:cstheme="minorHAnsi"/>
                <w:b/>
                <w:bCs/>
                <w:color w:val="48B7E6"/>
                <w:lang w:val="en-US"/>
              </w:rPr>
              <w:t>rezidenţiale</w:t>
            </w:r>
            <w:proofErr w:type="spellEnd"/>
            <w:r w:rsidRPr="00517774">
              <w:rPr>
                <w:rFonts w:eastAsia="Times New Roman" w:cstheme="minorHAnsi"/>
                <w:b/>
                <w:bCs/>
                <w:color w:val="48B7E6"/>
                <w:lang w:val="en-US"/>
              </w:rPr>
              <w:t xml:space="preserve"> </w:t>
            </w:r>
            <w:proofErr w:type="spellStart"/>
            <w:r w:rsidRPr="00517774">
              <w:rPr>
                <w:rFonts w:eastAsia="Times New Roman" w:cstheme="minorHAnsi"/>
                <w:b/>
                <w:bCs/>
                <w:color w:val="48B7E6"/>
                <w:lang w:val="en-US"/>
              </w:rPr>
              <w:t>aflate</w:t>
            </w:r>
            <w:proofErr w:type="spellEnd"/>
            <w:r w:rsidRPr="00517774">
              <w:rPr>
                <w:rFonts w:eastAsia="Times New Roman" w:cstheme="minorHAnsi"/>
                <w:b/>
                <w:bCs/>
                <w:color w:val="48B7E6"/>
                <w:lang w:val="en-US"/>
              </w:rPr>
              <w:t xml:space="preserve"> </w:t>
            </w:r>
            <w:proofErr w:type="spellStart"/>
            <w:r w:rsidRPr="00517774">
              <w:rPr>
                <w:rFonts w:eastAsia="Times New Roman" w:cstheme="minorHAnsi"/>
                <w:b/>
                <w:bCs/>
                <w:color w:val="48B7E6"/>
                <w:lang w:val="en-US"/>
              </w:rPr>
              <w:t>în</w:t>
            </w:r>
            <w:proofErr w:type="spellEnd"/>
            <w:r w:rsidRPr="00517774">
              <w:rPr>
                <w:rFonts w:eastAsia="Times New Roman" w:cstheme="minorHAnsi"/>
                <w:b/>
                <w:bCs/>
                <w:color w:val="48B7E6"/>
                <w:lang w:val="en-US"/>
              </w:rPr>
              <w:t xml:space="preserve"> </w:t>
            </w:r>
            <w:proofErr w:type="spellStart"/>
            <w:r w:rsidRPr="00517774">
              <w:rPr>
                <w:rFonts w:eastAsia="Times New Roman" w:cstheme="minorHAnsi"/>
                <w:b/>
                <w:bCs/>
                <w:color w:val="48B7E6"/>
                <w:lang w:val="en-US"/>
              </w:rPr>
              <w:t>proprietatea</w:t>
            </w:r>
            <w:proofErr w:type="spellEnd"/>
            <w:r w:rsidRPr="00517774">
              <w:rPr>
                <w:rFonts w:eastAsia="Times New Roman" w:cstheme="minorHAnsi"/>
                <w:b/>
                <w:bCs/>
                <w:color w:val="48B7E6"/>
                <w:lang w:val="en-US"/>
              </w:rPr>
              <w:t xml:space="preserve"> </w:t>
            </w:r>
            <w:proofErr w:type="spellStart"/>
            <w:r w:rsidRPr="00517774">
              <w:rPr>
                <w:rFonts w:eastAsia="Times New Roman" w:cstheme="minorHAnsi"/>
                <w:b/>
                <w:bCs/>
                <w:color w:val="48B7E6"/>
                <w:lang w:val="en-US"/>
              </w:rPr>
              <w:t>persoanelor</w:t>
            </w:r>
            <w:proofErr w:type="spellEnd"/>
            <w:r w:rsidRPr="00517774">
              <w:rPr>
                <w:rFonts w:eastAsia="Times New Roman" w:cstheme="minorHAnsi"/>
                <w:b/>
                <w:bCs/>
                <w:color w:val="48B7E6"/>
                <w:lang w:val="en-US"/>
              </w:rPr>
              <w:t xml:space="preserve"> </w:t>
            </w:r>
            <w:proofErr w:type="spellStart"/>
            <w:r w:rsidRPr="00517774">
              <w:rPr>
                <w:rFonts w:eastAsia="Times New Roman" w:cstheme="minorHAnsi"/>
                <w:b/>
                <w:bCs/>
                <w:color w:val="48B7E6"/>
                <w:lang w:val="en-US"/>
              </w:rPr>
              <w:t>fizice</w:t>
            </w:r>
            <w:proofErr w:type="spellEnd"/>
          </w:p>
          <w:p w:rsidR="001C09DA" w:rsidRPr="00D850C8" w:rsidRDefault="001C09DA" w:rsidP="00D850C8">
            <w:pPr>
              <w:pStyle w:val="ListParagraph"/>
              <w:numPr>
                <w:ilvl w:val="0"/>
                <w:numId w:val="4"/>
              </w:numPr>
              <w:shd w:val="clear" w:color="auto" w:fill="FFFFFF"/>
              <w:spacing w:after="150" w:line="240" w:lineRule="auto"/>
              <w:jc w:val="both"/>
              <w:rPr>
                <w:rFonts w:eastAsia="Times New Roman" w:cstheme="minorHAnsi"/>
                <w:color w:val="444444"/>
              </w:rPr>
            </w:pPr>
            <w:proofErr w:type="spellStart"/>
            <w:r w:rsidRPr="00D850C8">
              <w:rPr>
                <w:rFonts w:eastAsia="Times New Roman" w:cstheme="minorHAnsi"/>
                <w:color w:val="444444"/>
              </w:rPr>
              <w:t>Pentru</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clădirile</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rezidenţiale</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şi</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clădirile-anexă</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aflate</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în</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proprietatea</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persoanelor</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fizice</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impozitul</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pe</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clădiri</w:t>
            </w:r>
            <w:proofErr w:type="spellEnd"/>
            <w:r w:rsidRPr="00D850C8">
              <w:rPr>
                <w:rFonts w:eastAsia="Times New Roman" w:cstheme="minorHAnsi"/>
                <w:color w:val="444444"/>
              </w:rPr>
              <w:t xml:space="preserve"> se </w:t>
            </w:r>
            <w:proofErr w:type="spellStart"/>
            <w:r w:rsidRPr="00D850C8">
              <w:rPr>
                <w:rFonts w:eastAsia="Times New Roman" w:cstheme="minorHAnsi"/>
                <w:color w:val="444444"/>
              </w:rPr>
              <w:t>calculează</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prin</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aplicarea</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unei</w:t>
            </w:r>
            <w:proofErr w:type="spellEnd"/>
            <w:r w:rsidRPr="00D850C8">
              <w:rPr>
                <w:rFonts w:eastAsia="Times New Roman" w:cstheme="minorHAnsi"/>
                <w:color w:val="444444"/>
              </w:rPr>
              <w:t xml:space="preserve"> cote </w:t>
            </w:r>
            <w:proofErr w:type="spellStart"/>
            <w:r w:rsidRPr="00D850C8">
              <w:rPr>
                <w:rFonts w:eastAsia="Times New Roman" w:cstheme="minorHAnsi"/>
                <w:color w:val="444444"/>
              </w:rPr>
              <w:t>cuprinse</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între</w:t>
            </w:r>
            <w:proofErr w:type="spellEnd"/>
            <w:r w:rsidRPr="00D850C8">
              <w:rPr>
                <w:rFonts w:eastAsia="Times New Roman" w:cstheme="minorHAnsi"/>
                <w:color w:val="444444"/>
              </w:rPr>
              <w:t xml:space="preserve"> 0</w:t>
            </w:r>
            <w:proofErr w:type="gramStart"/>
            <w:r w:rsidRPr="00D850C8">
              <w:rPr>
                <w:rFonts w:eastAsia="Times New Roman" w:cstheme="minorHAnsi"/>
                <w:color w:val="444444"/>
              </w:rPr>
              <w:t>,08</w:t>
            </w:r>
            <w:proofErr w:type="gramEnd"/>
            <w:r w:rsidRPr="00D850C8">
              <w:rPr>
                <w:rFonts w:eastAsia="Times New Roman" w:cstheme="minorHAnsi"/>
                <w:color w:val="444444"/>
              </w:rPr>
              <w:t xml:space="preserve">%-0,2%, </w:t>
            </w:r>
            <w:proofErr w:type="spellStart"/>
            <w:r w:rsidRPr="00D850C8">
              <w:rPr>
                <w:rFonts w:eastAsia="Times New Roman" w:cstheme="minorHAnsi"/>
                <w:color w:val="444444"/>
              </w:rPr>
              <w:t>asupra</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valorii</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impozabile</w:t>
            </w:r>
            <w:proofErr w:type="spellEnd"/>
            <w:r w:rsidRPr="00D850C8">
              <w:rPr>
                <w:rFonts w:eastAsia="Times New Roman" w:cstheme="minorHAnsi"/>
                <w:color w:val="444444"/>
              </w:rPr>
              <w:t xml:space="preserve"> a </w:t>
            </w:r>
            <w:proofErr w:type="spellStart"/>
            <w:r w:rsidRPr="00D850C8">
              <w:rPr>
                <w:rFonts w:eastAsia="Times New Roman" w:cstheme="minorHAnsi"/>
                <w:color w:val="444444"/>
              </w:rPr>
              <w:t>clădirii</w:t>
            </w:r>
            <w:proofErr w:type="spellEnd"/>
            <w:r w:rsidRPr="00D850C8">
              <w:rPr>
                <w:rFonts w:eastAsia="Times New Roman" w:cstheme="minorHAnsi"/>
                <w:color w:val="444444"/>
              </w:rPr>
              <w:t xml:space="preserve">. Cota </w:t>
            </w:r>
            <w:proofErr w:type="spellStart"/>
            <w:r w:rsidRPr="00D850C8">
              <w:rPr>
                <w:rFonts w:eastAsia="Times New Roman" w:cstheme="minorHAnsi"/>
                <w:color w:val="444444"/>
              </w:rPr>
              <w:t>impozitului</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pe</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clădiri</w:t>
            </w:r>
            <w:proofErr w:type="spellEnd"/>
            <w:r w:rsidRPr="00D850C8">
              <w:rPr>
                <w:rFonts w:eastAsia="Times New Roman" w:cstheme="minorHAnsi"/>
                <w:color w:val="444444"/>
              </w:rPr>
              <w:t xml:space="preserve"> se </w:t>
            </w:r>
            <w:proofErr w:type="spellStart"/>
            <w:r w:rsidRPr="00D850C8">
              <w:rPr>
                <w:rFonts w:eastAsia="Times New Roman" w:cstheme="minorHAnsi"/>
                <w:color w:val="444444"/>
              </w:rPr>
              <w:t>stabileşte</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prin</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hotărâre</w:t>
            </w:r>
            <w:proofErr w:type="spellEnd"/>
            <w:r w:rsidRPr="00D850C8">
              <w:rPr>
                <w:rFonts w:eastAsia="Times New Roman" w:cstheme="minorHAnsi"/>
                <w:color w:val="444444"/>
              </w:rPr>
              <w:t xml:space="preserve"> a </w:t>
            </w:r>
            <w:proofErr w:type="spellStart"/>
            <w:r w:rsidRPr="00D850C8">
              <w:rPr>
                <w:rFonts w:eastAsia="Times New Roman" w:cstheme="minorHAnsi"/>
                <w:color w:val="444444"/>
              </w:rPr>
              <w:t>consiliului</w:t>
            </w:r>
            <w:proofErr w:type="spellEnd"/>
            <w:r w:rsidRPr="00D850C8">
              <w:rPr>
                <w:rFonts w:eastAsia="Times New Roman" w:cstheme="minorHAnsi"/>
                <w:color w:val="444444"/>
              </w:rPr>
              <w:t xml:space="preserve"> local. La </w:t>
            </w:r>
            <w:proofErr w:type="spellStart"/>
            <w:r w:rsidRPr="00D850C8">
              <w:rPr>
                <w:rFonts w:eastAsia="Times New Roman" w:cstheme="minorHAnsi"/>
                <w:color w:val="444444"/>
              </w:rPr>
              <w:t>nivelul</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municipiului</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Bucureşti</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această</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atribuţie</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revine</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Consiliului</w:t>
            </w:r>
            <w:proofErr w:type="spellEnd"/>
            <w:r w:rsidRPr="00D850C8">
              <w:rPr>
                <w:rFonts w:eastAsia="Times New Roman" w:cstheme="minorHAnsi"/>
                <w:color w:val="444444"/>
              </w:rPr>
              <w:t xml:space="preserve"> General al </w:t>
            </w:r>
            <w:proofErr w:type="spellStart"/>
            <w:r w:rsidRPr="00D850C8">
              <w:rPr>
                <w:rFonts w:eastAsia="Times New Roman" w:cstheme="minorHAnsi"/>
                <w:color w:val="444444"/>
              </w:rPr>
              <w:t>Municipiului</w:t>
            </w:r>
            <w:proofErr w:type="spellEnd"/>
            <w:r w:rsidRPr="00D850C8">
              <w:rPr>
                <w:rFonts w:eastAsia="Times New Roman" w:cstheme="minorHAnsi"/>
                <w:color w:val="444444"/>
              </w:rPr>
              <w:t xml:space="preserve"> </w:t>
            </w:r>
            <w:proofErr w:type="spellStart"/>
            <w:r w:rsidRPr="00D850C8">
              <w:rPr>
                <w:rFonts w:eastAsia="Times New Roman" w:cstheme="minorHAnsi"/>
                <w:color w:val="444444"/>
              </w:rPr>
              <w:t>Bucureşti</w:t>
            </w:r>
            <w:proofErr w:type="spellEnd"/>
            <w:r w:rsidRPr="00D850C8">
              <w:rPr>
                <w:rFonts w:eastAsia="Times New Roman" w:cstheme="minorHAnsi"/>
                <w:color w:val="444444"/>
              </w:rPr>
              <w:t>.</w:t>
            </w:r>
          </w:p>
          <w:p w:rsidR="00D850C8" w:rsidRDefault="00D850C8" w:rsidP="00D850C8">
            <w:pPr>
              <w:shd w:val="clear" w:color="auto" w:fill="FFFFFF"/>
              <w:spacing w:after="150"/>
              <w:jc w:val="both"/>
              <w:rPr>
                <w:rFonts w:eastAsia="Times New Roman" w:cstheme="minorHAnsi"/>
                <w:color w:val="333333"/>
              </w:rPr>
            </w:pPr>
          </w:p>
          <w:p w:rsidR="00D850C8" w:rsidRDefault="00D850C8" w:rsidP="00D850C8">
            <w:pPr>
              <w:shd w:val="clear" w:color="auto" w:fill="FFFFFF"/>
              <w:spacing w:after="150"/>
              <w:jc w:val="both"/>
              <w:rPr>
                <w:rFonts w:eastAsia="Times New Roman" w:cstheme="minorHAnsi"/>
                <w:color w:val="333333"/>
              </w:rPr>
            </w:pPr>
          </w:p>
          <w:p w:rsidR="00D850C8" w:rsidRPr="00D850C8" w:rsidRDefault="00D850C8" w:rsidP="00D850C8">
            <w:pPr>
              <w:shd w:val="clear" w:color="auto" w:fill="FFFFFF"/>
              <w:spacing w:after="150"/>
              <w:jc w:val="both"/>
              <w:rPr>
                <w:rFonts w:eastAsia="Times New Roman" w:cstheme="minorHAnsi"/>
                <w:color w:val="333333"/>
              </w:rPr>
            </w:pPr>
          </w:p>
          <w:p w:rsidR="001C09DA" w:rsidRPr="00517774" w:rsidRDefault="001C09DA" w:rsidP="00E82FCE">
            <w:pPr>
              <w:shd w:val="clear" w:color="auto" w:fill="FFFFFF"/>
              <w:spacing w:after="150"/>
              <w:jc w:val="both"/>
              <w:rPr>
                <w:rFonts w:eastAsia="Times New Roman" w:cstheme="minorHAnsi"/>
                <w:color w:val="333333"/>
                <w:lang w:val="en-US"/>
              </w:rPr>
            </w:pPr>
            <w:r w:rsidRPr="00517774">
              <w:rPr>
                <w:rFonts w:eastAsia="Times New Roman" w:cstheme="minorHAnsi"/>
                <w:b/>
                <w:bCs/>
                <w:color w:val="222222"/>
                <w:lang w:val="en-US"/>
              </w:rPr>
              <w:t>(2)</w:t>
            </w:r>
            <w:r w:rsidRPr="00517774">
              <w:rPr>
                <w:rFonts w:eastAsia="Times New Roman" w:cstheme="minorHAnsi"/>
                <w:color w:val="444444"/>
                <w:lang w:val="en-US"/>
              </w:rPr>
              <w:t> </w:t>
            </w:r>
            <w:proofErr w:type="spellStart"/>
            <w:r w:rsidRPr="00517774">
              <w:rPr>
                <w:rFonts w:eastAsia="Times New Roman" w:cstheme="minorHAnsi"/>
                <w:color w:val="444444"/>
                <w:lang w:val="en-US"/>
              </w:rPr>
              <w:t>Valoarea</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impozabilă</w:t>
            </w:r>
            <w:proofErr w:type="spellEnd"/>
            <w:r w:rsidRPr="00517774">
              <w:rPr>
                <w:rFonts w:eastAsia="Times New Roman" w:cstheme="minorHAnsi"/>
                <w:color w:val="444444"/>
                <w:lang w:val="en-US"/>
              </w:rPr>
              <w:t xml:space="preserve"> a </w:t>
            </w:r>
            <w:proofErr w:type="spellStart"/>
            <w:r w:rsidRPr="00517774">
              <w:rPr>
                <w:rFonts w:eastAsia="Times New Roman" w:cstheme="minorHAnsi"/>
                <w:color w:val="444444"/>
                <w:lang w:val="en-US"/>
              </w:rPr>
              <w:t>clădirii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exprimată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în</w:t>
            </w:r>
            <w:proofErr w:type="spellEnd"/>
            <w:r w:rsidRPr="00517774">
              <w:rPr>
                <w:rFonts w:eastAsia="Times New Roman" w:cstheme="minorHAnsi"/>
                <w:color w:val="444444"/>
                <w:lang w:val="en-US"/>
              </w:rPr>
              <w:t xml:space="preserve"> lei, se </w:t>
            </w:r>
            <w:proofErr w:type="spellStart"/>
            <w:r w:rsidRPr="00517774">
              <w:rPr>
                <w:rFonts w:eastAsia="Times New Roman" w:cstheme="minorHAnsi"/>
                <w:color w:val="444444"/>
                <w:lang w:val="en-US"/>
              </w:rPr>
              <w:t>determină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prin</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înmulţirea</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suprafeţei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construite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desfăşurate</w:t>
            </w:r>
            <w:proofErr w:type="spellEnd"/>
            <w:r w:rsidRPr="00517774">
              <w:rPr>
                <w:rFonts w:eastAsia="Times New Roman" w:cstheme="minorHAnsi"/>
                <w:color w:val="444444"/>
                <w:lang w:val="en-US"/>
              </w:rPr>
              <w:t xml:space="preserve"> a </w:t>
            </w:r>
            <w:proofErr w:type="spellStart"/>
            <w:r w:rsidRPr="00517774">
              <w:rPr>
                <w:rFonts w:eastAsia="Times New Roman" w:cstheme="minorHAnsi"/>
                <w:color w:val="444444"/>
                <w:lang w:val="en-US"/>
              </w:rPr>
              <w:t>acesteia</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exprimată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în</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metri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pătraţi</w:t>
            </w:r>
            <w:proofErr w:type="spellEnd"/>
            <w:r w:rsidRPr="00517774">
              <w:rPr>
                <w:rFonts w:eastAsia="Times New Roman" w:cstheme="minorHAnsi"/>
                <w:color w:val="444444"/>
                <w:lang w:val="en-US"/>
              </w:rPr>
              <w:t xml:space="preserve">, cu </w:t>
            </w:r>
            <w:proofErr w:type="spellStart"/>
            <w:r w:rsidRPr="00517774">
              <w:rPr>
                <w:rFonts w:eastAsia="Times New Roman" w:cstheme="minorHAnsi"/>
                <w:color w:val="444444"/>
                <w:lang w:val="en-US"/>
              </w:rPr>
              <w:t>valoarea</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impozabilă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corespunzătoare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exprimată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în</w:t>
            </w:r>
            <w:proofErr w:type="spellEnd"/>
            <w:r w:rsidRPr="00517774">
              <w:rPr>
                <w:rFonts w:eastAsia="Times New Roman" w:cstheme="minorHAnsi"/>
                <w:color w:val="444444"/>
                <w:lang w:val="en-US"/>
              </w:rPr>
              <w:t xml:space="preserve"> lei/m</w:t>
            </w:r>
            <w:r w:rsidRPr="00517774">
              <w:rPr>
                <w:rFonts w:eastAsia="Times New Roman" w:cstheme="minorHAnsi"/>
                <w:color w:val="444444"/>
                <w:vertAlign w:val="superscript"/>
                <w:lang w:val="en-US"/>
              </w:rPr>
              <w:t>2</w:t>
            </w:r>
            <w:r w:rsidRPr="00517774">
              <w:rPr>
                <w:rFonts w:eastAsia="Times New Roman" w:cstheme="minorHAnsi"/>
                <w:color w:val="444444"/>
                <w:lang w:val="en-US"/>
              </w:rPr>
              <w:t xml:space="preserve">, din </w:t>
            </w:r>
            <w:proofErr w:type="spellStart"/>
            <w:r w:rsidRPr="00517774">
              <w:rPr>
                <w:rFonts w:eastAsia="Times New Roman" w:cstheme="minorHAnsi"/>
                <w:color w:val="444444"/>
                <w:lang w:val="en-US"/>
              </w:rPr>
              <w:t>tabelul</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următor</w:t>
            </w:r>
            <w:proofErr w:type="spellEnd"/>
            <w:r w:rsidRPr="00517774">
              <w:rPr>
                <w:rFonts w:eastAsia="Times New Roman" w:cstheme="minorHAnsi"/>
                <w:color w:val="444444"/>
                <w:lang w:val="en-US"/>
              </w:rPr>
              <w:t>:</w:t>
            </w:r>
          </w:p>
          <w:tbl>
            <w:tblPr>
              <w:tblW w:w="7043" w:type="dxa"/>
              <w:jc w:val="center"/>
              <w:tblLayout w:type="fixed"/>
              <w:tblCellMar>
                <w:top w:w="15" w:type="dxa"/>
                <w:left w:w="15" w:type="dxa"/>
                <w:bottom w:w="15" w:type="dxa"/>
                <w:right w:w="15" w:type="dxa"/>
              </w:tblCellMar>
              <w:tblLook w:val="04A0" w:firstRow="1" w:lastRow="0" w:firstColumn="1" w:lastColumn="0" w:noHBand="0" w:noVBand="1"/>
            </w:tblPr>
            <w:tblGrid>
              <w:gridCol w:w="97"/>
              <w:gridCol w:w="3544"/>
              <w:gridCol w:w="1559"/>
              <w:gridCol w:w="1843"/>
            </w:tblGrid>
            <w:tr w:rsidR="001C09DA" w:rsidRPr="00517774" w:rsidTr="00E82FCE">
              <w:trPr>
                <w:trHeight w:val="60"/>
                <w:jc w:val="center"/>
              </w:trPr>
              <w:tc>
                <w:tcPr>
                  <w:tcW w:w="97" w:type="dxa"/>
                  <w:tcMar>
                    <w:top w:w="0" w:type="dxa"/>
                    <w:left w:w="0" w:type="dxa"/>
                    <w:bottom w:w="0" w:type="dxa"/>
                    <w:right w:w="0" w:type="dxa"/>
                  </w:tcMar>
                  <w:vAlign w:val="center"/>
                  <w:hideMark/>
                </w:tcPr>
                <w:p w:rsidR="001C09DA" w:rsidRPr="00517774" w:rsidRDefault="001C09DA" w:rsidP="00E82FCE">
                  <w:pPr>
                    <w:spacing w:after="0" w:line="240" w:lineRule="auto"/>
                    <w:rPr>
                      <w:rFonts w:eastAsia="Times New Roman" w:cstheme="minorHAnsi"/>
                      <w:color w:val="333333"/>
                      <w:lang w:val="en-US"/>
                    </w:rPr>
                  </w:pPr>
                </w:p>
              </w:tc>
              <w:tc>
                <w:tcPr>
                  <w:tcW w:w="3544" w:type="dxa"/>
                  <w:tcMar>
                    <w:top w:w="0" w:type="dxa"/>
                    <w:left w:w="0" w:type="dxa"/>
                    <w:bottom w:w="0" w:type="dxa"/>
                    <w:right w:w="0" w:type="dxa"/>
                  </w:tcMar>
                  <w:vAlign w:val="center"/>
                  <w:hideMark/>
                </w:tcPr>
                <w:p w:rsidR="001C09DA" w:rsidRPr="00517774" w:rsidRDefault="001C09DA" w:rsidP="00E82FCE">
                  <w:pPr>
                    <w:spacing w:after="0" w:line="240" w:lineRule="auto"/>
                    <w:rPr>
                      <w:rFonts w:eastAsia="Times New Roman" w:cstheme="minorHAnsi"/>
                      <w:lang w:val="en-US"/>
                    </w:rPr>
                  </w:pPr>
                </w:p>
              </w:tc>
              <w:tc>
                <w:tcPr>
                  <w:tcW w:w="1559" w:type="dxa"/>
                  <w:tcMar>
                    <w:top w:w="0" w:type="dxa"/>
                    <w:left w:w="0" w:type="dxa"/>
                    <w:bottom w:w="0" w:type="dxa"/>
                    <w:right w:w="0" w:type="dxa"/>
                  </w:tcMar>
                  <w:vAlign w:val="center"/>
                  <w:hideMark/>
                </w:tcPr>
                <w:p w:rsidR="001C09DA" w:rsidRPr="00517774" w:rsidRDefault="001C09DA" w:rsidP="00E82FCE">
                  <w:pPr>
                    <w:spacing w:after="0" w:line="240" w:lineRule="auto"/>
                    <w:rPr>
                      <w:rFonts w:eastAsia="Times New Roman" w:cstheme="minorHAnsi"/>
                      <w:lang w:val="en-US"/>
                    </w:rPr>
                  </w:pPr>
                </w:p>
              </w:tc>
              <w:tc>
                <w:tcPr>
                  <w:tcW w:w="1843" w:type="dxa"/>
                  <w:tcMar>
                    <w:top w:w="0" w:type="dxa"/>
                    <w:left w:w="0" w:type="dxa"/>
                    <w:bottom w:w="0" w:type="dxa"/>
                    <w:right w:w="0" w:type="dxa"/>
                  </w:tcMar>
                  <w:vAlign w:val="center"/>
                  <w:hideMark/>
                </w:tcPr>
                <w:p w:rsidR="001C09DA" w:rsidRPr="00517774" w:rsidRDefault="001C09DA" w:rsidP="00E82FCE">
                  <w:pPr>
                    <w:spacing w:after="0" w:line="240" w:lineRule="auto"/>
                    <w:rPr>
                      <w:rFonts w:eastAsia="Times New Roman" w:cstheme="minorHAnsi"/>
                      <w:lang w:val="en-US"/>
                    </w:rPr>
                  </w:pPr>
                </w:p>
              </w:tc>
            </w:tr>
            <w:tr w:rsidR="001C09DA" w:rsidRPr="00517774" w:rsidTr="00E82FCE">
              <w:trPr>
                <w:trHeight w:val="230"/>
                <w:jc w:val="center"/>
              </w:trPr>
              <w:tc>
                <w:tcPr>
                  <w:tcW w:w="97" w:type="dxa"/>
                  <w:tcMar>
                    <w:top w:w="0" w:type="dxa"/>
                    <w:left w:w="0" w:type="dxa"/>
                    <w:bottom w:w="0" w:type="dxa"/>
                    <w:right w:w="0" w:type="dxa"/>
                  </w:tcMar>
                  <w:vAlign w:val="center"/>
                  <w:hideMark/>
                </w:tcPr>
                <w:p w:rsidR="001C09DA" w:rsidRPr="00517774" w:rsidRDefault="001C09DA" w:rsidP="00E82FCE">
                  <w:pPr>
                    <w:spacing w:after="0" w:line="240" w:lineRule="auto"/>
                    <w:rPr>
                      <w:rFonts w:eastAsia="Times New Roman" w:cstheme="minorHAnsi"/>
                      <w:lang w:val="en-US"/>
                    </w:rPr>
                  </w:pPr>
                </w:p>
              </w:tc>
              <w:tc>
                <w:tcPr>
                  <w:tcW w:w="354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C09DA" w:rsidRPr="00517774" w:rsidRDefault="001C09DA" w:rsidP="00E82FCE">
                  <w:pPr>
                    <w:spacing w:after="0" w:line="240" w:lineRule="auto"/>
                    <w:jc w:val="center"/>
                    <w:rPr>
                      <w:rFonts w:eastAsia="Times New Roman" w:cstheme="minorHAnsi"/>
                      <w:lang w:val="en-US"/>
                    </w:rPr>
                  </w:pPr>
                  <w:proofErr w:type="spellStart"/>
                  <w:r w:rsidRPr="00517774">
                    <w:rPr>
                      <w:rFonts w:eastAsia="Times New Roman" w:cstheme="minorHAnsi"/>
                      <w:lang w:val="en-US"/>
                    </w:rPr>
                    <w:t>Tipul</w:t>
                  </w:r>
                  <w:proofErr w:type="spellEnd"/>
                  <w:r w:rsidRPr="00517774">
                    <w:rPr>
                      <w:rFonts w:eastAsia="Times New Roman" w:cstheme="minorHAnsi"/>
                      <w:lang w:val="en-US"/>
                    </w:rPr>
                    <w:t xml:space="preserve"> </w:t>
                  </w:r>
                  <w:proofErr w:type="spellStart"/>
                  <w:r w:rsidRPr="00517774">
                    <w:rPr>
                      <w:rFonts w:eastAsia="Times New Roman" w:cstheme="minorHAnsi"/>
                      <w:lang w:val="en-US"/>
                    </w:rPr>
                    <w:t>clădirii</w:t>
                  </w:r>
                  <w:proofErr w:type="spellEnd"/>
                </w:p>
              </w:tc>
              <w:tc>
                <w:tcPr>
                  <w:tcW w:w="3402"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C09DA" w:rsidRPr="00517774" w:rsidRDefault="001C09DA" w:rsidP="00E82FCE">
                  <w:pPr>
                    <w:spacing w:after="0" w:line="240" w:lineRule="auto"/>
                    <w:jc w:val="center"/>
                    <w:rPr>
                      <w:rFonts w:eastAsia="Times New Roman" w:cstheme="minorHAnsi"/>
                      <w:lang w:val="en-US"/>
                    </w:rPr>
                  </w:pPr>
                  <w:proofErr w:type="spellStart"/>
                  <w:r w:rsidRPr="00517774">
                    <w:rPr>
                      <w:rFonts w:eastAsia="Times New Roman" w:cstheme="minorHAnsi"/>
                      <w:lang w:val="en-US"/>
                    </w:rPr>
                    <w:t>Valoarea</w:t>
                  </w:r>
                  <w:proofErr w:type="spellEnd"/>
                  <w:r w:rsidRPr="00517774">
                    <w:rPr>
                      <w:rFonts w:eastAsia="Times New Roman" w:cstheme="minorHAnsi"/>
                      <w:lang w:val="en-US"/>
                    </w:rPr>
                    <w:t xml:space="preserve"> </w:t>
                  </w:r>
                  <w:proofErr w:type="spellStart"/>
                  <w:r w:rsidRPr="00517774">
                    <w:rPr>
                      <w:rFonts w:eastAsia="Times New Roman" w:cstheme="minorHAnsi"/>
                      <w:lang w:val="en-US"/>
                    </w:rPr>
                    <w:t>impozabilă</w:t>
                  </w:r>
                  <w:proofErr w:type="spellEnd"/>
                  <w:r w:rsidRPr="00517774">
                    <w:rPr>
                      <w:rFonts w:eastAsia="Times New Roman" w:cstheme="minorHAnsi"/>
                      <w:lang w:val="en-US"/>
                    </w:rPr>
                    <w:br/>
                    <w:t>- lei/m</w:t>
                  </w:r>
                  <w:r w:rsidRPr="00517774">
                    <w:rPr>
                      <w:rFonts w:eastAsia="Times New Roman" w:cstheme="minorHAnsi"/>
                      <w:vertAlign w:val="superscript"/>
                      <w:lang w:val="en-US"/>
                    </w:rPr>
                    <w:t>2</w:t>
                  </w:r>
                  <w:r w:rsidRPr="00517774">
                    <w:rPr>
                      <w:rFonts w:eastAsia="Times New Roman" w:cstheme="minorHAnsi"/>
                      <w:lang w:val="en-US"/>
                    </w:rPr>
                    <w:t> -</w:t>
                  </w:r>
                </w:p>
              </w:tc>
            </w:tr>
            <w:tr w:rsidR="001C09DA" w:rsidRPr="00517774" w:rsidTr="00E82FCE">
              <w:trPr>
                <w:trHeight w:val="650"/>
                <w:jc w:val="center"/>
              </w:trPr>
              <w:tc>
                <w:tcPr>
                  <w:tcW w:w="97" w:type="dxa"/>
                  <w:tcMar>
                    <w:top w:w="0" w:type="dxa"/>
                    <w:left w:w="0" w:type="dxa"/>
                    <w:bottom w:w="0" w:type="dxa"/>
                    <w:right w:w="0" w:type="dxa"/>
                  </w:tcMar>
                  <w:vAlign w:val="center"/>
                  <w:hideMark/>
                </w:tcPr>
                <w:p w:rsidR="001C09DA" w:rsidRPr="00517774" w:rsidRDefault="001C09DA" w:rsidP="00E82FCE">
                  <w:pPr>
                    <w:spacing w:after="0" w:line="240" w:lineRule="auto"/>
                    <w:jc w:val="center"/>
                    <w:rPr>
                      <w:rFonts w:eastAsia="Times New Roman" w:cstheme="minorHAnsi"/>
                      <w:lang w:val="en-US"/>
                    </w:rPr>
                  </w:pPr>
                </w:p>
              </w:tc>
              <w:tc>
                <w:tcPr>
                  <w:tcW w:w="3544" w:type="dxa"/>
                  <w:vMerge/>
                  <w:tcBorders>
                    <w:top w:val="single" w:sz="6" w:space="0" w:color="333333"/>
                    <w:left w:val="single" w:sz="6" w:space="0" w:color="333333"/>
                    <w:bottom w:val="single" w:sz="6" w:space="0" w:color="333333"/>
                    <w:right w:val="single" w:sz="6" w:space="0" w:color="333333"/>
                  </w:tcBorders>
                  <w:vAlign w:val="center"/>
                  <w:hideMark/>
                </w:tcPr>
                <w:p w:rsidR="001C09DA" w:rsidRPr="00517774" w:rsidRDefault="001C09DA" w:rsidP="00E82FCE">
                  <w:pPr>
                    <w:spacing w:after="0" w:line="240" w:lineRule="auto"/>
                    <w:rPr>
                      <w:rFonts w:eastAsia="Times New Roman" w:cstheme="minorHAnsi"/>
                      <w:lang w:val="en-US"/>
                    </w:rPr>
                  </w:pPr>
                </w:p>
              </w:tc>
              <w:tc>
                <w:tcPr>
                  <w:tcW w:w="15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C09DA" w:rsidRPr="00517774" w:rsidRDefault="001C09DA" w:rsidP="00E82FCE">
                  <w:pPr>
                    <w:spacing w:after="0" w:line="240" w:lineRule="auto"/>
                    <w:jc w:val="center"/>
                    <w:rPr>
                      <w:rFonts w:eastAsia="Times New Roman" w:cstheme="minorHAnsi"/>
                      <w:lang w:val="en-US"/>
                    </w:rPr>
                  </w:pPr>
                  <w:r w:rsidRPr="00517774">
                    <w:rPr>
                      <w:rFonts w:eastAsia="Times New Roman" w:cstheme="minorHAnsi"/>
                      <w:lang w:val="en-US"/>
                    </w:rPr>
                    <w:t xml:space="preserve">Cu </w:t>
                  </w:r>
                  <w:proofErr w:type="spellStart"/>
                  <w:r w:rsidRPr="00517774">
                    <w:rPr>
                      <w:rFonts w:eastAsia="Times New Roman" w:cstheme="minorHAnsi"/>
                      <w:lang w:val="en-US"/>
                    </w:rPr>
                    <w:t>instalaţii</w:t>
                  </w:r>
                  <w:proofErr w:type="spellEnd"/>
                  <w:r w:rsidRPr="00517774">
                    <w:rPr>
                      <w:rFonts w:eastAsia="Times New Roman" w:cstheme="minorHAnsi"/>
                      <w:lang w:val="en-US"/>
                    </w:rPr>
                    <w:t xml:space="preserve"> de </w:t>
                  </w:r>
                  <w:proofErr w:type="spellStart"/>
                  <w:r w:rsidRPr="00517774">
                    <w:rPr>
                      <w:rFonts w:eastAsia="Times New Roman" w:cstheme="minorHAnsi"/>
                      <w:lang w:val="en-US"/>
                    </w:rPr>
                    <w:t>apă</w:t>
                  </w:r>
                  <w:proofErr w:type="spellEnd"/>
                  <w:r w:rsidRPr="00517774">
                    <w:rPr>
                      <w:rFonts w:eastAsia="Times New Roman" w:cstheme="minorHAnsi"/>
                      <w:lang w:val="en-US"/>
                    </w:rPr>
                    <w:t xml:space="preserve">, </w:t>
                  </w:r>
                  <w:proofErr w:type="spellStart"/>
                  <w:r w:rsidRPr="00517774">
                    <w:rPr>
                      <w:rFonts w:eastAsia="Times New Roman" w:cstheme="minorHAnsi"/>
                      <w:lang w:val="en-US"/>
                    </w:rPr>
                    <w:t>canalizare</w:t>
                  </w:r>
                  <w:proofErr w:type="spellEnd"/>
                  <w:r w:rsidRPr="00517774">
                    <w:rPr>
                      <w:rFonts w:eastAsia="Times New Roman" w:cstheme="minorHAnsi"/>
                      <w:lang w:val="en-US"/>
                    </w:rPr>
                    <w:t xml:space="preserve">, </w:t>
                  </w:r>
                  <w:proofErr w:type="spellStart"/>
                  <w:r w:rsidRPr="00517774">
                    <w:rPr>
                      <w:rFonts w:eastAsia="Times New Roman" w:cstheme="minorHAnsi"/>
                      <w:lang w:val="en-US"/>
                    </w:rPr>
                    <w:t>electrice</w:t>
                  </w:r>
                  <w:proofErr w:type="spellEnd"/>
                  <w:r w:rsidRPr="00517774">
                    <w:rPr>
                      <w:rFonts w:eastAsia="Times New Roman" w:cstheme="minorHAnsi"/>
                      <w:lang w:val="en-US"/>
                    </w:rPr>
                    <w:t xml:space="preserve"> </w:t>
                  </w:r>
                  <w:proofErr w:type="spellStart"/>
                  <w:r w:rsidRPr="00517774">
                    <w:rPr>
                      <w:rFonts w:eastAsia="Times New Roman" w:cstheme="minorHAnsi"/>
                      <w:lang w:val="en-US"/>
                    </w:rPr>
                    <w:t>şi</w:t>
                  </w:r>
                  <w:proofErr w:type="spellEnd"/>
                  <w:r w:rsidRPr="00517774">
                    <w:rPr>
                      <w:rFonts w:eastAsia="Times New Roman" w:cstheme="minorHAnsi"/>
                      <w:lang w:val="en-US"/>
                    </w:rPr>
                    <w:t xml:space="preserve"> </w:t>
                  </w:r>
                  <w:proofErr w:type="spellStart"/>
                  <w:r w:rsidRPr="00517774">
                    <w:rPr>
                      <w:rFonts w:eastAsia="Times New Roman" w:cstheme="minorHAnsi"/>
                      <w:lang w:val="en-US"/>
                    </w:rPr>
                    <w:t>încălzire</w:t>
                  </w:r>
                  <w:proofErr w:type="spellEnd"/>
                  <w:r w:rsidRPr="00517774">
                    <w:rPr>
                      <w:rFonts w:eastAsia="Times New Roman" w:cstheme="minorHAnsi"/>
                      <w:lang w:val="en-US"/>
                    </w:rPr>
                    <w:t xml:space="preserve"> (</w:t>
                  </w:r>
                  <w:proofErr w:type="spellStart"/>
                  <w:r w:rsidRPr="00517774">
                    <w:rPr>
                      <w:rFonts w:eastAsia="Times New Roman" w:cstheme="minorHAnsi"/>
                      <w:lang w:val="en-US"/>
                    </w:rPr>
                    <w:t>condiţii</w:t>
                  </w:r>
                  <w:proofErr w:type="spellEnd"/>
                  <w:r w:rsidRPr="00517774">
                    <w:rPr>
                      <w:rFonts w:eastAsia="Times New Roman" w:cstheme="minorHAnsi"/>
                      <w:lang w:val="en-US"/>
                    </w:rPr>
                    <w:t xml:space="preserve"> cumulative)</w:t>
                  </w:r>
                </w:p>
              </w:tc>
              <w:tc>
                <w:tcPr>
                  <w:tcW w:w="18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C09DA" w:rsidRPr="00517774" w:rsidRDefault="001C09DA" w:rsidP="00E82FCE">
                  <w:pPr>
                    <w:spacing w:after="0" w:line="240" w:lineRule="auto"/>
                    <w:jc w:val="center"/>
                    <w:rPr>
                      <w:rFonts w:eastAsia="Times New Roman" w:cstheme="minorHAnsi"/>
                      <w:lang w:val="en-US"/>
                    </w:rPr>
                  </w:pPr>
                  <w:proofErr w:type="spellStart"/>
                  <w:r w:rsidRPr="00517774">
                    <w:rPr>
                      <w:rFonts w:eastAsia="Times New Roman" w:cstheme="minorHAnsi"/>
                      <w:lang w:val="en-US"/>
                    </w:rPr>
                    <w:t>Fără</w:t>
                  </w:r>
                  <w:proofErr w:type="spellEnd"/>
                  <w:r w:rsidRPr="00517774">
                    <w:rPr>
                      <w:rFonts w:eastAsia="Times New Roman" w:cstheme="minorHAnsi"/>
                      <w:lang w:val="en-US"/>
                    </w:rPr>
                    <w:t xml:space="preserve"> </w:t>
                  </w:r>
                  <w:proofErr w:type="spellStart"/>
                  <w:r w:rsidRPr="00517774">
                    <w:rPr>
                      <w:rFonts w:eastAsia="Times New Roman" w:cstheme="minorHAnsi"/>
                      <w:lang w:val="en-US"/>
                    </w:rPr>
                    <w:t>instalaţii</w:t>
                  </w:r>
                  <w:proofErr w:type="spellEnd"/>
                  <w:r w:rsidRPr="00517774">
                    <w:rPr>
                      <w:rFonts w:eastAsia="Times New Roman" w:cstheme="minorHAnsi"/>
                      <w:lang w:val="en-US"/>
                    </w:rPr>
                    <w:t xml:space="preserve"> de </w:t>
                  </w:r>
                  <w:proofErr w:type="spellStart"/>
                  <w:r w:rsidRPr="00517774">
                    <w:rPr>
                      <w:rFonts w:eastAsia="Times New Roman" w:cstheme="minorHAnsi"/>
                      <w:lang w:val="en-US"/>
                    </w:rPr>
                    <w:t>apă</w:t>
                  </w:r>
                  <w:proofErr w:type="spellEnd"/>
                  <w:r w:rsidRPr="00517774">
                    <w:rPr>
                      <w:rFonts w:eastAsia="Times New Roman" w:cstheme="minorHAnsi"/>
                      <w:lang w:val="en-US"/>
                    </w:rPr>
                    <w:t xml:space="preserve">, </w:t>
                  </w:r>
                  <w:proofErr w:type="spellStart"/>
                  <w:r w:rsidRPr="00517774">
                    <w:rPr>
                      <w:rFonts w:eastAsia="Times New Roman" w:cstheme="minorHAnsi"/>
                      <w:lang w:val="en-US"/>
                    </w:rPr>
                    <w:t>canalizare</w:t>
                  </w:r>
                  <w:proofErr w:type="spellEnd"/>
                  <w:r w:rsidRPr="00517774">
                    <w:rPr>
                      <w:rFonts w:eastAsia="Times New Roman" w:cstheme="minorHAnsi"/>
                      <w:lang w:val="en-US"/>
                    </w:rPr>
                    <w:t xml:space="preserve">, </w:t>
                  </w:r>
                  <w:proofErr w:type="spellStart"/>
                  <w:r w:rsidRPr="00517774">
                    <w:rPr>
                      <w:rFonts w:eastAsia="Times New Roman" w:cstheme="minorHAnsi"/>
                      <w:lang w:val="en-US"/>
                    </w:rPr>
                    <w:t>electrice</w:t>
                  </w:r>
                  <w:proofErr w:type="spellEnd"/>
                  <w:r w:rsidRPr="00517774">
                    <w:rPr>
                      <w:rFonts w:eastAsia="Times New Roman" w:cstheme="minorHAnsi"/>
                      <w:lang w:val="en-US"/>
                    </w:rPr>
                    <w:t xml:space="preserve"> </w:t>
                  </w:r>
                  <w:proofErr w:type="spellStart"/>
                  <w:r w:rsidRPr="00517774">
                    <w:rPr>
                      <w:rFonts w:eastAsia="Times New Roman" w:cstheme="minorHAnsi"/>
                      <w:lang w:val="en-US"/>
                    </w:rPr>
                    <w:t>sau</w:t>
                  </w:r>
                  <w:proofErr w:type="spellEnd"/>
                  <w:r w:rsidRPr="00517774">
                    <w:rPr>
                      <w:rFonts w:eastAsia="Times New Roman" w:cstheme="minorHAnsi"/>
                      <w:lang w:val="en-US"/>
                    </w:rPr>
                    <w:t xml:space="preserve"> </w:t>
                  </w:r>
                  <w:proofErr w:type="spellStart"/>
                  <w:r w:rsidRPr="00517774">
                    <w:rPr>
                      <w:rFonts w:eastAsia="Times New Roman" w:cstheme="minorHAnsi"/>
                      <w:lang w:val="en-US"/>
                    </w:rPr>
                    <w:t>încălzire</w:t>
                  </w:r>
                  <w:proofErr w:type="spellEnd"/>
                </w:p>
              </w:tc>
            </w:tr>
            <w:tr w:rsidR="001C09DA" w:rsidRPr="00517774" w:rsidTr="00E82FCE">
              <w:trPr>
                <w:trHeight w:val="510"/>
                <w:jc w:val="center"/>
              </w:trPr>
              <w:tc>
                <w:tcPr>
                  <w:tcW w:w="97" w:type="dxa"/>
                  <w:tcMar>
                    <w:top w:w="0" w:type="dxa"/>
                    <w:left w:w="0" w:type="dxa"/>
                    <w:bottom w:w="0" w:type="dxa"/>
                    <w:right w:w="0" w:type="dxa"/>
                  </w:tcMar>
                  <w:vAlign w:val="center"/>
                  <w:hideMark/>
                </w:tcPr>
                <w:p w:rsidR="001C09DA" w:rsidRPr="00517774" w:rsidRDefault="001C09DA" w:rsidP="00E82FCE">
                  <w:pPr>
                    <w:spacing w:after="0" w:line="240" w:lineRule="auto"/>
                    <w:jc w:val="center"/>
                    <w:rPr>
                      <w:rFonts w:eastAsia="Times New Roman" w:cstheme="minorHAnsi"/>
                      <w:lang w:val="en-US"/>
                    </w:rPr>
                  </w:pPr>
                </w:p>
              </w:tc>
              <w:tc>
                <w:tcPr>
                  <w:tcW w:w="354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C09DA" w:rsidRPr="00517774" w:rsidRDefault="001C09DA" w:rsidP="00E82FCE">
                  <w:pPr>
                    <w:spacing w:after="0" w:line="240" w:lineRule="auto"/>
                    <w:rPr>
                      <w:rFonts w:eastAsia="Times New Roman" w:cstheme="minorHAnsi"/>
                      <w:lang w:val="en-US"/>
                    </w:rPr>
                  </w:pPr>
                  <w:r w:rsidRPr="00517774">
                    <w:rPr>
                      <w:rFonts w:eastAsia="Times New Roman" w:cstheme="minorHAnsi"/>
                      <w:lang w:val="en-US"/>
                    </w:rPr>
                    <w:t xml:space="preserve">A. </w:t>
                  </w:r>
                  <w:proofErr w:type="spellStart"/>
                  <w:r w:rsidRPr="00517774">
                    <w:rPr>
                      <w:rFonts w:eastAsia="Times New Roman" w:cstheme="minorHAnsi"/>
                      <w:lang w:val="en-US"/>
                    </w:rPr>
                    <w:t>Clădire</w:t>
                  </w:r>
                  <w:proofErr w:type="spellEnd"/>
                  <w:r w:rsidRPr="00517774">
                    <w:rPr>
                      <w:rFonts w:eastAsia="Times New Roman" w:cstheme="minorHAnsi"/>
                      <w:lang w:val="en-US"/>
                    </w:rPr>
                    <w:t xml:space="preserve"> cu cadre din </w:t>
                  </w:r>
                  <w:proofErr w:type="spellStart"/>
                  <w:r w:rsidRPr="00517774">
                    <w:rPr>
                      <w:rFonts w:eastAsia="Times New Roman" w:cstheme="minorHAnsi"/>
                      <w:lang w:val="en-US"/>
                    </w:rPr>
                    <w:t>beton</w:t>
                  </w:r>
                  <w:proofErr w:type="spellEnd"/>
                  <w:r w:rsidRPr="00517774">
                    <w:rPr>
                      <w:rFonts w:eastAsia="Times New Roman" w:cstheme="minorHAnsi"/>
                      <w:lang w:val="en-US"/>
                    </w:rPr>
                    <w:t xml:space="preserve"> </w:t>
                  </w:r>
                  <w:proofErr w:type="spellStart"/>
                  <w:r w:rsidRPr="00517774">
                    <w:rPr>
                      <w:rFonts w:eastAsia="Times New Roman" w:cstheme="minorHAnsi"/>
                      <w:lang w:val="en-US"/>
                    </w:rPr>
                    <w:t>armat</w:t>
                  </w:r>
                  <w:proofErr w:type="spellEnd"/>
                  <w:r w:rsidRPr="00517774">
                    <w:rPr>
                      <w:rFonts w:eastAsia="Times New Roman" w:cstheme="minorHAnsi"/>
                      <w:lang w:val="en-US"/>
                    </w:rPr>
                    <w:t xml:space="preserve"> </w:t>
                  </w:r>
                  <w:proofErr w:type="spellStart"/>
                  <w:r w:rsidRPr="00517774">
                    <w:rPr>
                      <w:rFonts w:eastAsia="Times New Roman" w:cstheme="minorHAnsi"/>
                      <w:lang w:val="en-US"/>
                    </w:rPr>
                    <w:t>sau</w:t>
                  </w:r>
                  <w:proofErr w:type="spellEnd"/>
                  <w:r w:rsidRPr="00517774">
                    <w:rPr>
                      <w:rFonts w:eastAsia="Times New Roman" w:cstheme="minorHAnsi"/>
                      <w:lang w:val="en-US"/>
                    </w:rPr>
                    <w:t xml:space="preserve"> cu </w:t>
                  </w:r>
                  <w:proofErr w:type="spellStart"/>
                  <w:r w:rsidRPr="00517774">
                    <w:rPr>
                      <w:rFonts w:eastAsia="Times New Roman" w:cstheme="minorHAnsi"/>
                      <w:lang w:val="en-US"/>
                    </w:rPr>
                    <w:t>pereţi</w:t>
                  </w:r>
                  <w:proofErr w:type="spellEnd"/>
                  <w:r w:rsidRPr="00517774">
                    <w:rPr>
                      <w:rFonts w:eastAsia="Times New Roman" w:cstheme="minorHAnsi"/>
                      <w:lang w:val="en-US"/>
                    </w:rPr>
                    <w:t xml:space="preserve"> </w:t>
                  </w:r>
                  <w:proofErr w:type="spellStart"/>
                  <w:r w:rsidRPr="00517774">
                    <w:rPr>
                      <w:rFonts w:eastAsia="Times New Roman" w:cstheme="minorHAnsi"/>
                      <w:lang w:val="en-US"/>
                    </w:rPr>
                    <w:t>exteriori</w:t>
                  </w:r>
                  <w:proofErr w:type="spellEnd"/>
                  <w:r w:rsidRPr="00517774">
                    <w:rPr>
                      <w:rFonts w:eastAsia="Times New Roman" w:cstheme="minorHAnsi"/>
                      <w:lang w:val="en-US"/>
                    </w:rPr>
                    <w:t xml:space="preserve"> din </w:t>
                  </w:r>
                  <w:proofErr w:type="spellStart"/>
                  <w:r w:rsidRPr="00517774">
                    <w:rPr>
                      <w:rFonts w:eastAsia="Times New Roman" w:cstheme="minorHAnsi"/>
                      <w:lang w:val="en-US"/>
                    </w:rPr>
                    <w:t>cărămidă</w:t>
                  </w:r>
                  <w:proofErr w:type="spellEnd"/>
                  <w:r w:rsidRPr="00517774">
                    <w:rPr>
                      <w:rFonts w:eastAsia="Times New Roman" w:cstheme="minorHAnsi"/>
                      <w:lang w:val="en-US"/>
                    </w:rPr>
                    <w:t xml:space="preserve"> </w:t>
                  </w:r>
                  <w:proofErr w:type="spellStart"/>
                  <w:r w:rsidRPr="00517774">
                    <w:rPr>
                      <w:rFonts w:eastAsia="Times New Roman" w:cstheme="minorHAnsi"/>
                      <w:lang w:val="en-US"/>
                    </w:rPr>
                    <w:t>arsă</w:t>
                  </w:r>
                  <w:proofErr w:type="spellEnd"/>
                  <w:r w:rsidRPr="00517774">
                    <w:rPr>
                      <w:rFonts w:eastAsia="Times New Roman" w:cstheme="minorHAnsi"/>
                      <w:lang w:val="en-US"/>
                    </w:rPr>
                    <w:t xml:space="preserve"> </w:t>
                  </w:r>
                  <w:proofErr w:type="spellStart"/>
                  <w:r w:rsidRPr="00517774">
                    <w:rPr>
                      <w:rFonts w:eastAsia="Times New Roman" w:cstheme="minorHAnsi"/>
                      <w:lang w:val="en-US"/>
                    </w:rPr>
                    <w:t>sau</w:t>
                  </w:r>
                  <w:proofErr w:type="spellEnd"/>
                  <w:r w:rsidRPr="00517774">
                    <w:rPr>
                      <w:rFonts w:eastAsia="Times New Roman" w:cstheme="minorHAnsi"/>
                      <w:lang w:val="en-US"/>
                    </w:rPr>
                    <w:t xml:space="preserve"> din </w:t>
                  </w:r>
                  <w:proofErr w:type="spellStart"/>
                  <w:r w:rsidRPr="00517774">
                    <w:rPr>
                      <w:rFonts w:eastAsia="Times New Roman" w:cstheme="minorHAnsi"/>
                      <w:lang w:val="en-US"/>
                    </w:rPr>
                    <w:t>orice</w:t>
                  </w:r>
                  <w:proofErr w:type="spellEnd"/>
                  <w:r w:rsidRPr="00517774">
                    <w:rPr>
                      <w:rFonts w:eastAsia="Times New Roman" w:cstheme="minorHAnsi"/>
                      <w:lang w:val="en-US"/>
                    </w:rPr>
                    <w:t xml:space="preserve"> </w:t>
                  </w:r>
                  <w:proofErr w:type="spellStart"/>
                  <w:r w:rsidRPr="00517774">
                    <w:rPr>
                      <w:rFonts w:eastAsia="Times New Roman" w:cstheme="minorHAnsi"/>
                      <w:lang w:val="en-US"/>
                    </w:rPr>
                    <w:t>alte</w:t>
                  </w:r>
                  <w:proofErr w:type="spellEnd"/>
                  <w:r w:rsidRPr="00517774">
                    <w:rPr>
                      <w:rFonts w:eastAsia="Times New Roman" w:cstheme="minorHAnsi"/>
                      <w:lang w:val="en-US"/>
                    </w:rPr>
                    <w:t xml:space="preserve"> </w:t>
                  </w:r>
                  <w:proofErr w:type="spellStart"/>
                  <w:r w:rsidRPr="00517774">
                    <w:rPr>
                      <w:rFonts w:eastAsia="Times New Roman" w:cstheme="minorHAnsi"/>
                      <w:lang w:val="en-US"/>
                    </w:rPr>
                    <w:t>materiale</w:t>
                  </w:r>
                  <w:proofErr w:type="spellEnd"/>
                  <w:r w:rsidRPr="00517774">
                    <w:rPr>
                      <w:rFonts w:eastAsia="Times New Roman" w:cstheme="minorHAnsi"/>
                      <w:lang w:val="en-US"/>
                    </w:rPr>
                    <w:t xml:space="preserve"> </w:t>
                  </w:r>
                  <w:proofErr w:type="spellStart"/>
                  <w:r w:rsidRPr="00517774">
                    <w:rPr>
                      <w:rFonts w:eastAsia="Times New Roman" w:cstheme="minorHAnsi"/>
                      <w:lang w:val="en-US"/>
                    </w:rPr>
                    <w:t>rezultate</w:t>
                  </w:r>
                  <w:proofErr w:type="spellEnd"/>
                  <w:r w:rsidRPr="00517774">
                    <w:rPr>
                      <w:rFonts w:eastAsia="Times New Roman" w:cstheme="minorHAnsi"/>
                      <w:lang w:val="en-US"/>
                    </w:rPr>
                    <w:t xml:space="preserve"> </w:t>
                  </w:r>
                  <w:proofErr w:type="spellStart"/>
                  <w:r w:rsidRPr="00517774">
                    <w:rPr>
                      <w:rFonts w:eastAsia="Times New Roman" w:cstheme="minorHAnsi"/>
                      <w:lang w:val="en-US"/>
                    </w:rPr>
                    <w:t>în</w:t>
                  </w:r>
                  <w:proofErr w:type="spellEnd"/>
                  <w:r w:rsidRPr="00517774">
                    <w:rPr>
                      <w:rFonts w:eastAsia="Times New Roman" w:cstheme="minorHAnsi"/>
                      <w:lang w:val="en-US"/>
                    </w:rPr>
                    <w:t xml:space="preserve"> </w:t>
                  </w:r>
                  <w:proofErr w:type="spellStart"/>
                  <w:r w:rsidRPr="00517774">
                    <w:rPr>
                      <w:rFonts w:eastAsia="Times New Roman" w:cstheme="minorHAnsi"/>
                      <w:lang w:val="en-US"/>
                    </w:rPr>
                    <w:t>urma</w:t>
                  </w:r>
                  <w:proofErr w:type="spellEnd"/>
                  <w:r w:rsidRPr="00517774">
                    <w:rPr>
                      <w:rFonts w:eastAsia="Times New Roman" w:cstheme="minorHAnsi"/>
                      <w:lang w:val="en-US"/>
                    </w:rPr>
                    <w:t xml:space="preserve"> </w:t>
                  </w:r>
                  <w:proofErr w:type="spellStart"/>
                  <w:r w:rsidRPr="00517774">
                    <w:rPr>
                      <w:rFonts w:eastAsia="Times New Roman" w:cstheme="minorHAnsi"/>
                      <w:lang w:val="en-US"/>
                    </w:rPr>
                    <w:t>unui</w:t>
                  </w:r>
                  <w:proofErr w:type="spellEnd"/>
                  <w:r w:rsidRPr="00517774">
                    <w:rPr>
                      <w:rFonts w:eastAsia="Times New Roman" w:cstheme="minorHAnsi"/>
                      <w:lang w:val="en-US"/>
                    </w:rPr>
                    <w:t xml:space="preserve"> </w:t>
                  </w:r>
                  <w:proofErr w:type="spellStart"/>
                  <w:r w:rsidRPr="00517774">
                    <w:rPr>
                      <w:rFonts w:eastAsia="Times New Roman" w:cstheme="minorHAnsi"/>
                      <w:lang w:val="en-US"/>
                    </w:rPr>
                    <w:t>tratament</w:t>
                  </w:r>
                  <w:proofErr w:type="spellEnd"/>
                  <w:r w:rsidRPr="00517774">
                    <w:rPr>
                      <w:rFonts w:eastAsia="Times New Roman" w:cstheme="minorHAnsi"/>
                      <w:lang w:val="en-US"/>
                    </w:rPr>
                    <w:t xml:space="preserve"> </w:t>
                  </w:r>
                  <w:proofErr w:type="spellStart"/>
                  <w:r w:rsidRPr="00517774">
                    <w:rPr>
                      <w:rFonts w:eastAsia="Times New Roman" w:cstheme="minorHAnsi"/>
                      <w:lang w:val="en-US"/>
                    </w:rPr>
                    <w:t>termic</w:t>
                  </w:r>
                  <w:proofErr w:type="spellEnd"/>
                  <w:r w:rsidRPr="00517774">
                    <w:rPr>
                      <w:rFonts w:eastAsia="Times New Roman" w:cstheme="minorHAnsi"/>
                      <w:lang w:val="en-US"/>
                    </w:rPr>
                    <w:t xml:space="preserve"> </w:t>
                  </w:r>
                  <w:proofErr w:type="spellStart"/>
                  <w:r w:rsidRPr="00517774">
                    <w:rPr>
                      <w:rFonts w:eastAsia="Times New Roman" w:cstheme="minorHAnsi"/>
                      <w:lang w:val="en-US"/>
                    </w:rPr>
                    <w:t>şi</w:t>
                  </w:r>
                  <w:proofErr w:type="spellEnd"/>
                  <w:r w:rsidRPr="00517774">
                    <w:rPr>
                      <w:rFonts w:eastAsia="Times New Roman" w:cstheme="minorHAnsi"/>
                      <w:lang w:val="en-US"/>
                    </w:rPr>
                    <w:t>/</w:t>
                  </w:r>
                  <w:proofErr w:type="spellStart"/>
                  <w:r w:rsidRPr="00517774">
                    <w:rPr>
                      <w:rFonts w:eastAsia="Times New Roman" w:cstheme="minorHAnsi"/>
                      <w:lang w:val="en-US"/>
                    </w:rPr>
                    <w:t>sau</w:t>
                  </w:r>
                  <w:proofErr w:type="spellEnd"/>
                  <w:r w:rsidRPr="00517774">
                    <w:rPr>
                      <w:rFonts w:eastAsia="Times New Roman" w:cstheme="minorHAnsi"/>
                      <w:lang w:val="en-US"/>
                    </w:rPr>
                    <w:t xml:space="preserve"> </w:t>
                  </w:r>
                  <w:proofErr w:type="spellStart"/>
                  <w:r w:rsidRPr="00517774">
                    <w:rPr>
                      <w:rFonts w:eastAsia="Times New Roman" w:cstheme="minorHAnsi"/>
                      <w:lang w:val="en-US"/>
                    </w:rPr>
                    <w:t>chimic</w:t>
                  </w:r>
                  <w:proofErr w:type="spellEnd"/>
                </w:p>
              </w:tc>
              <w:tc>
                <w:tcPr>
                  <w:tcW w:w="15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C09DA" w:rsidRPr="00517774" w:rsidRDefault="001C09DA" w:rsidP="00E82FCE">
                  <w:pPr>
                    <w:spacing w:after="0" w:line="240" w:lineRule="auto"/>
                    <w:jc w:val="center"/>
                    <w:rPr>
                      <w:rFonts w:eastAsia="Times New Roman" w:cstheme="minorHAnsi"/>
                      <w:lang w:val="en-US"/>
                    </w:rPr>
                  </w:pPr>
                  <w:r w:rsidRPr="00517774">
                    <w:rPr>
                      <w:rFonts w:eastAsia="Times New Roman" w:cstheme="minorHAnsi"/>
                      <w:lang w:val="en-US"/>
                    </w:rPr>
                    <w:t>1.000</w:t>
                  </w:r>
                </w:p>
              </w:tc>
              <w:tc>
                <w:tcPr>
                  <w:tcW w:w="18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C09DA" w:rsidRPr="00517774" w:rsidRDefault="001C09DA" w:rsidP="00E82FCE">
                  <w:pPr>
                    <w:spacing w:after="0" w:line="240" w:lineRule="auto"/>
                    <w:jc w:val="center"/>
                    <w:rPr>
                      <w:rFonts w:eastAsia="Times New Roman" w:cstheme="minorHAnsi"/>
                      <w:lang w:val="en-US"/>
                    </w:rPr>
                  </w:pPr>
                  <w:r w:rsidRPr="00517774">
                    <w:rPr>
                      <w:rFonts w:eastAsia="Times New Roman" w:cstheme="minorHAnsi"/>
                      <w:lang w:val="en-US"/>
                    </w:rPr>
                    <w:t>600</w:t>
                  </w:r>
                </w:p>
              </w:tc>
            </w:tr>
            <w:tr w:rsidR="001C09DA" w:rsidRPr="00517774" w:rsidTr="00E82FCE">
              <w:trPr>
                <w:trHeight w:val="510"/>
                <w:jc w:val="center"/>
              </w:trPr>
              <w:tc>
                <w:tcPr>
                  <w:tcW w:w="97" w:type="dxa"/>
                  <w:tcMar>
                    <w:top w:w="0" w:type="dxa"/>
                    <w:left w:w="0" w:type="dxa"/>
                    <w:bottom w:w="0" w:type="dxa"/>
                    <w:right w:w="0" w:type="dxa"/>
                  </w:tcMar>
                  <w:vAlign w:val="center"/>
                  <w:hideMark/>
                </w:tcPr>
                <w:p w:rsidR="001C09DA" w:rsidRPr="00517774" w:rsidRDefault="001C09DA" w:rsidP="00E82FCE">
                  <w:pPr>
                    <w:spacing w:after="0" w:line="240" w:lineRule="auto"/>
                    <w:jc w:val="center"/>
                    <w:rPr>
                      <w:rFonts w:eastAsia="Times New Roman" w:cstheme="minorHAnsi"/>
                      <w:lang w:val="en-US"/>
                    </w:rPr>
                  </w:pPr>
                </w:p>
              </w:tc>
              <w:tc>
                <w:tcPr>
                  <w:tcW w:w="354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C09DA" w:rsidRPr="00517774" w:rsidRDefault="001C09DA" w:rsidP="00E82FCE">
                  <w:pPr>
                    <w:spacing w:after="0" w:line="240" w:lineRule="auto"/>
                    <w:rPr>
                      <w:rFonts w:eastAsia="Times New Roman" w:cstheme="minorHAnsi"/>
                      <w:lang w:val="en-US"/>
                    </w:rPr>
                  </w:pPr>
                  <w:r w:rsidRPr="00517774">
                    <w:rPr>
                      <w:rFonts w:eastAsia="Times New Roman" w:cstheme="minorHAnsi"/>
                      <w:lang w:val="en-US"/>
                    </w:rPr>
                    <w:t xml:space="preserve">B. </w:t>
                  </w:r>
                  <w:proofErr w:type="spellStart"/>
                  <w:r w:rsidRPr="00517774">
                    <w:rPr>
                      <w:rFonts w:eastAsia="Times New Roman" w:cstheme="minorHAnsi"/>
                      <w:lang w:val="en-US"/>
                    </w:rPr>
                    <w:t>Clădire</w:t>
                  </w:r>
                  <w:proofErr w:type="spellEnd"/>
                  <w:r w:rsidRPr="00517774">
                    <w:rPr>
                      <w:rFonts w:eastAsia="Times New Roman" w:cstheme="minorHAnsi"/>
                      <w:lang w:val="en-US"/>
                    </w:rPr>
                    <w:t xml:space="preserve"> cu </w:t>
                  </w:r>
                  <w:proofErr w:type="spellStart"/>
                  <w:r w:rsidRPr="00517774">
                    <w:rPr>
                      <w:rFonts w:eastAsia="Times New Roman" w:cstheme="minorHAnsi"/>
                      <w:lang w:val="en-US"/>
                    </w:rPr>
                    <w:t>pereţii</w:t>
                  </w:r>
                  <w:proofErr w:type="spellEnd"/>
                  <w:r w:rsidRPr="00517774">
                    <w:rPr>
                      <w:rFonts w:eastAsia="Times New Roman" w:cstheme="minorHAnsi"/>
                      <w:lang w:val="en-US"/>
                    </w:rPr>
                    <w:t xml:space="preserve"> </w:t>
                  </w:r>
                  <w:proofErr w:type="spellStart"/>
                  <w:r w:rsidRPr="00517774">
                    <w:rPr>
                      <w:rFonts w:eastAsia="Times New Roman" w:cstheme="minorHAnsi"/>
                      <w:lang w:val="en-US"/>
                    </w:rPr>
                    <w:t>exteriori</w:t>
                  </w:r>
                  <w:proofErr w:type="spellEnd"/>
                  <w:r w:rsidRPr="00517774">
                    <w:rPr>
                      <w:rFonts w:eastAsia="Times New Roman" w:cstheme="minorHAnsi"/>
                      <w:lang w:val="en-US"/>
                    </w:rPr>
                    <w:t xml:space="preserve"> din </w:t>
                  </w:r>
                  <w:proofErr w:type="spellStart"/>
                  <w:r w:rsidRPr="00517774">
                    <w:rPr>
                      <w:rFonts w:eastAsia="Times New Roman" w:cstheme="minorHAnsi"/>
                      <w:lang w:val="en-US"/>
                    </w:rPr>
                    <w:t>lemn</w:t>
                  </w:r>
                  <w:proofErr w:type="spellEnd"/>
                  <w:r w:rsidRPr="00517774">
                    <w:rPr>
                      <w:rFonts w:eastAsia="Times New Roman" w:cstheme="minorHAnsi"/>
                      <w:lang w:val="en-US"/>
                    </w:rPr>
                    <w:t xml:space="preserve">, din </w:t>
                  </w:r>
                  <w:proofErr w:type="spellStart"/>
                  <w:r w:rsidRPr="00517774">
                    <w:rPr>
                      <w:rFonts w:eastAsia="Times New Roman" w:cstheme="minorHAnsi"/>
                      <w:lang w:val="en-US"/>
                    </w:rPr>
                    <w:t>piatră</w:t>
                  </w:r>
                  <w:proofErr w:type="spellEnd"/>
                  <w:r w:rsidRPr="00517774">
                    <w:rPr>
                      <w:rFonts w:eastAsia="Times New Roman" w:cstheme="minorHAnsi"/>
                      <w:lang w:val="en-US"/>
                    </w:rPr>
                    <w:t xml:space="preserve"> </w:t>
                  </w:r>
                  <w:proofErr w:type="spellStart"/>
                  <w:r w:rsidRPr="00517774">
                    <w:rPr>
                      <w:rFonts w:eastAsia="Times New Roman" w:cstheme="minorHAnsi"/>
                      <w:lang w:val="en-US"/>
                    </w:rPr>
                    <w:t>naturală</w:t>
                  </w:r>
                  <w:proofErr w:type="spellEnd"/>
                  <w:r w:rsidRPr="00517774">
                    <w:rPr>
                      <w:rFonts w:eastAsia="Times New Roman" w:cstheme="minorHAnsi"/>
                      <w:lang w:val="en-US"/>
                    </w:rPr>
                    <w:t xml:space="preserve">, din </w:t>
                  </w:r>
                  <w:proofErr w:type="spellStart"/>
                  <w:r w:rsidRPr="00517774">
                    <w:rPr>
                      <w:rFonts w:eastAsia="Times New Roman" w:cstheme="minorHAnsi"/>
                      <w:lang w:val="en-US"/>
                    </w:rPr>
                    <w:t>cărămidă</w:t>
                  </w:r>
                  <w:proofErr w:type="spellEnd"/>
                  <w:r w:rsidRPr="00517774">
                    <w:rPr>
                      <w:rFonts w:eastAsia="Times New Roman" w:cstheme="minorHAnsi"/>
                      <w:lang w:val="en-US"/>
                    </w:rPr>
                    <w:t xml:space="preserve"> </w:t>
                  </w:r>
                  <w:proofErr w:type="spellStart"/>
                  <w:r w:rsidRPr="00517774">
                    <w:rPr>
                      <w:rFonts w:eastAsia="Times New Roman" w:cstheme="minorHAnsi"/>
                      <w:lang w:val="en-US"/>
                    </w:rPr>
                    <w:lastRenderedPageBreak/>
                    <w:t>nearsă</w:t>
                  </w:r>
                  <w:proofErr w:type="spellEnd"/>
                  <w:r w:rsidRPr="00517774">
                    <w:rPr>
                      <w:rFonts w:eastAsia="Times New Roman" w:cstheme="minorHAnsi"/>
                      <w:lang w:val="en-US"/>
                    </w:rPr>
                    <w:t xml:space="preserve">, din </w:t>
                  </w:r>
                  <w:proofErr w:type="spellStart"/>
                  <w:r w:rsidRPr="00517774">
                    <w:rPr>
                      <w:rFonts w:eastAsia="Times New Roman" w:cstheme="minorHAnsi"/>
                      <w:lang w:val="en-US"/>
                    </w:rPr>
                    <w:t>vălătuci</w:t>
                  </w:r>
                  <w:proofErr w:type="spellEnd"/>
                  <w:r w:rsidRPr="00517774">
                    <w:rPr>
                      <w:rFonts w:eastAsia="Times New Roman" w:cstheme="minorHAnsi"/>
                      <w:lang w:val="en-US"/>
                    </w:rPr>
                    <w:t xml:space="preserve"> </w:t>
                  </w:r>
                  <w:proofErr w:type="spellStart"/>
                  <w:r w:rsidRPr="00517774">
                    <w:rPr>
                      <w:rFonts w:eastAsia="Times New Roman" w:cstheme="minorHAnsi"/>
                      <w:lang w:val="en-US"/>
                    </w:rPr>
                    <w:t>sau</w:t>
                  </w:r>
                  <w:proofErr w:type="spellEnd"/>
                  <w:r w:rsidRPr="00517774">
                    <w:rPr>
                      <w:rFonts w:eastAsia="Times New Roman" w:cstheme="minorHAnsi"/>
                      <w:lang w:val="en-US"/>
                    </w:rPr>
                    <w:t xml:space="preserve"> din </w:t>
                  </w:r>
                  <w:proofErr w:type="spellStart"/>
                  <w:r w:rsidRPr="00517774">
                    <w:rPr>
                      <w:rFonts w:eastAsia="Times New Roman" w:cstheme="minorHAnsi"/>
                      <w:lang w:val="en-US"/>
                    </w:rPr>
                    <w:t>orice</w:t>
                  </w:r>
                  <w:proofErr w:type="spellEnd"/>
                  <w:r w:rsidRPr="00517774">
                    <w:rPr>
                      <w:rFonts w:eastAsia="Times New Roman" w:cstheme="minorHAnsi"/>
                      <w:lang w:val="en-US"/>
                    </w:rPr>
                    <w:t xml:space="preserve"> </w:t>
                  </w:r>
                  <w:proofErr w:type="spellStart"/>
                  <w:r w:rsidRPr="00517774">
                    <w:rPr>
                      <w:rFonts w:eastAsia="Times New Roman" w:cstheme="minorHAnsi"/>
                      <w:lang w:val="en-US"/>
                    </w:rPr>
                    <w:t>alte</w:t>
                  </w:r>
                  <w:proofErr w:type="spellEnd"/>
                  <w:r w:rsidRPr="00517774">
                    <w:rPr>
                      <w:rFonts w:eastAsia="Times New Roman" w:cstheme="minorHAnsi"/>
                      <w:lang w:val="en-US"/>
                    </w:rPr>
                    <w:t xml:space="preserve"> </w:t>
                  </w:r>
                  <w:proofErr w:type="spellStart"/>
                  <w:r w:rsidRPr="00517774">
                    <w:rPr>
                      <w:rFonts w:eastAsia="Times New Roman" w:cstheme="minorHAnsi"/>
                      <w:lang w:val="en-US"/>
                    </w:rPr>
                    <w:t>materiale</w:t>
                  </w:r>
                  <w:proofErr w:type="spellEnd"/>
                  <w:r w:rsidRPr="00517774">
                    <w:rPr>
                      <w:rFonts w:eastAsia="Times New Roman" w:cstheme="minorHAnsi"/>
                      <w:lang w:val="en-US"/>
                    </w:rPr>
                    <w:t xml:space="preserve"> </w:t>
                  </w:r>
                  <w:proofErr w:type="spellStart"/>
                  <w:r w:rsidRPr="00517774">
                    <w:rPr>
                      <w:rFonts w:eastAsia="Times New Roman" w:cstheme="minorHAnsi"/>
                      <w:lang w:val="en-US"/>
                    </w:rPr>
                    <w:t>nesupuse</w:t>
                  </w:r>
                  <w:proofErr w:type="spellEnd"/>
                  <w:r w:rsidRPr="00517774">
                    <w:rPr>
                      <w:rFonts w:eastAsia="Times New Roman" w:cstheme="minorHAnsi"/>
                      <w:lang w:val="en-US"/>
                    </w:rPr>
                    <w:t xml:space="preserve"> </w:t>
                  </w:r>
                  <w:proofErr w:type="spellStart"/>
                  <w:r w:rsidRPr="00517774">
                    <w:rPr>
                      <w:rFonts w:eastAsia="Times New Roman" w:cstheme="minorHAnsi"/>
                      <w:lang w:val="en-US"/>
                    </w:rPr>
                    <w:t>unui</w:t>
                  </w:r>
                  <w:proofErr w:type="spellEnd"/>
                  <w:r w:rsidRPr="00517774">
                    <w:rPr>
                      <w:rFonts w:eastAsia="Times New Roman" w:cstheme="minorHAnsi"/>
                      <w:lang w:val="en-US"/>
                    </w:rPr>
                    <w:t xml:space="preserve"> </w:t>
                  </w:r>
                  <w:proofErr w:type="spellStart"/>
                  <w:r w:rsidRPr="00517774">
                    <w:rPr>
                      <w:rFonts w:eastAsia="Times New Roman" w:cstheme="minorHAnsi"/>
                      <w:lang w:val="en-US"/>
                    </w:rPr>
                    <w:t>tratament</w:t>
                  </w:r>
                  <w:proofErr w:type="spellEnd"/>
                  <w:r w:rsidRPr="00517774">
                    <w:rPr>
                      <w:rFonts w:eastAsia="Times New Roman" w:cstheme="minorHAnsi"/>
                      <w:lang w:val="en-US"/>
                    </w:rPr>
                    <w:t xml:space="preserve"> </w:t>
                  </w:r>
                  <w:proofErr w:type="spellStart"/>
                  <w:r w:rsidRPr="00517774">
                    <w:rPr>
                      <w:rFonts w:eastAsia="Times New Roman" w:cstheme="minorHAnsi"/>
                      <w:lang w:val="en-US"/>
                    </w:rPr>
                    <w:t>termic</w:t>
                  </w:r>
                  <w:proofErr w:type="spellEnd"/>
                  <w:r w:rsidRPr="00517774">
                    <w:rPr>
                      <w:rFonts w:eastAsia="Times New Roman" w:cstheme="minorHAnsi"/>
                      <w:lang w:val="en-US"/>
                    </w:rPr>
                    <w:t xml:space="preserve"> </w:t>
                  </w:r>
                  <w:proofErr w:type="spellStart"/>
                  <w:r w:rsidRPr="00517774">
                    <w:rPr>
                      <w:rFonts w:eastAsia="Times New Roman" w:cstheme="minorHAnsi"/>
                      <w:lang w:val="en-US"/>
                    </w:rPr>
                    <w:t>şi</w:t>
                  </w:r>
                  <w:proofErr w:type="spellEnd"/>
                  <w:r w:rsidRPr="00517774">
                    <w:rPr>
                      <w:rFonts w:eastAsia="Times New Roman" w:cstheme="minorHAnsi"/>
                      <w:lang w:val="en-US"/>
                    </w:rPr>
                    <w:t>/</w:t>
                  </w:r>
                  <w:proofErr w:type="spellStart"/>
                  <w:r w:rsidRPr="00517774">
                    <w:rPr>
                      <w:rFonts w:eastAsia="Times New Roman" w:cstheme="minorHAnsi"/>
                      <w:lang w:val="en-US"/>
                    </w:rPr>
                    <w:t>sau</w:t>
                  </w:r>
                  <w:proofErr w:type="spellEnd"/>
                  <w:r w:rsidRPr="00517774">
                    <w:rPr>
                      <w:rFonts w:eastAsia="Times New Roman" w:cstheme="minorHAnsi"/>
                      <w:lang w:val="en-US"/>
                    </w:rPr>
                    <w:t xml:space="preserve"> </w:t>
                  </w:r>
                  <w:proofErr w:type="spellStart"/>
                  <w:r w:rsidRPr="00517774">
                    <w:rPr>
                      <w:rFonts w:eastAsia="Times New Roman" w:cstheme="minorHAnsi"/>
                      <w:lang w:val="en-US"/>
                    </w:rPr>
                    <w:t>chimic</w:t>
                  </w:r>
                  <w:proofErr w:type="spellEnd"/>
                </w:p>
              </w:tc>
              <w:tc>
                <w:tcPr>
                  <w:tcW w:w="15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C09DA" w:rsidRPr="00517774" w:rsidRDefault="001C09DA" w:rsidP="00E82FCE">
                  <w:pPr>
                    <w:spacing w:after="0" w:line="240" w:lineRule="auto"/>
                    <w:jc w:val="center"/>
                    <w:rPr>
                      <w:rFonts w:eastAsia="Times New Roman" w:cstheme="minorHAnsi"/>
                      <w:lang w:val="en-US"/>
                    </w:rPr>
                  </w:pPr>
                  <w:r w:rsidRPr="00517774">
                    <w:rPr>
                      <w:rFonts w:eastAsia="Times New Roman" w:cstheme="minorHAnsi"/>
                      <w:lang w:val="en-US"/>
                    </w:rPr>
                    <w:lastRenderedPageBreak/>
                    <w:t>300</w:t>
                  </w:r>
                </w:p>
              </w:tc>
              <w:tc>
                <w:tcPr>
                  <w:tcW w:w="18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C09DA" w:rsidRPr="00517774" w:rsidRDefault="001C09DA" w:rsidP="00E82FCE">
                  <w:pPr>
                    <w:spacing w:after="0" w:line="240" w:lineRule="auto"/>
                    <w:jc w:val="center"/>
                    <w:rPr>
                      <w:rFonts w:eastAsia="Times New Roman" w:cstheme="minorHAnsi"/>
                      <w:lang w:val="en-US"/>
                    </w:rPr>
                  </w:pPr>
                  <w:r w:rsidRPr="00517774">
                    <w:rPr>
                      <w:rFonts w:eastAsia="Times New Roman" w:cstheme="minorHAnsi"/>
                      <w:lang w:val="en-US"/>
                    </w:rPr>
                    <w:t>200</w:t>
                  </w:r>
                </w:p>
              </w:tc>
            </w:tr>
            <w:tr w:rsidR="001C09DA" w:rsidRPr="00517774" w:rsidTr="00E82FCE">
              <w:trPr>
                <w:trHeight w:val="510"/>
                <w:jc w:val="center"/>
              </w:trPr>
              <w:tc>
                <w:tcPr>
                  <w:tcW w:w="97" w:type="dxa"/>
                  <w:tcMar>
                    <w:top w:w="0" w:type="dxa"/>
                    <w:left w:w="0" w:type="dxa"/>
                    <w:bottom w:w="0" w:type="dxa"/>
                    <w:right w:w="0" w:type="dxa"/>
                  </w:tcMar>
                  <w:vAlign w:val="center"/>
                  <w:hideMark/>
                </w:tcPr>
                <w:p w:rsidR="001C09DA" w:rsidRPr="00517774" w:rsidRDefault="001C09DA" w:rsidP="00E82FCE">
                  <w:pPr>
                    <w:spacing w:after="0" w:line="240" w:lineRule="auto"/>
                    <w:jc w:val="center"/>
                    <w:rPr>
                      <w:rFonts w:eastAsia="Times New Roman" w:cstheme="minorHAnsi"/>
                      <w:lang w:val="en-US"/>
                    </w:rPr>
                  </w:pPr>
                </w:p>
              </w:tc>
              <w:tc>
                <w:tcPr>
                  <w:tcW w:w="354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C09DA" w:rsidRPr="00517774" w:rsidRDefault="001C09DA" w:rsidP="00E82FCE">
                  <w:pPr>
                    <w:spacing w:after="0" w:line="240" w:lineRule="auto"/>
                    <w:rPr>
                      <w:rFonts w:eastAsia="Times New Roman" w:cstheme="minorHAnsi"/>
                      <w:lang w:val="en-US"/>
                    </w:rPr>
                  </w:pPr>
                  <w:r w:rsidRPr="00517774">
                    <w:rPr>
                      <w:rFonts w:eastAsia="Times New Roman" w:cstheme="minorHAnsi"/>
                      <w:lang w:val="en-US"/>
                    </w:rPr>
                    <w:t xml:space="preserve">C. </w:t>
                  </w:r>
                  <w:proofErr w:type="spellStart"/>
                  <w:r w:rsidRPr="00517774">
                    <w:rPr>
                      <w:rFonts w:eastAsia="Times New Roman" w:cstheme="minorHAnsi"/>
                      <w:lang w:val="en-US"/>
                    </w:rPr>
                    <w:t>Clădire-anexă</w:t>
                  </w:r>
                  <w:proofErr w:type="spellEnd"/>
                  <w:r w:rsidRPr="00517774">
                    <w:rPr>
                      <w:rFonts w:eastAsia="Times New Roman" w:cstheme="minorHAnsi"/>
                      <w:lang w:val="en-US"/>
                    </w:rPr>
                    <w:t xml:space="preserve"> cu cadre din </w:t>
                  </w:r>
                  <w:proofErr w:type="spellStart"/>
                  <w:r w:rsidRPr="00517774">
                    <w:rPr>
                      <w:rFonts w:eastAsia="Times New Roman" w:cstheme="minorHAnsi"/>
                      <w:lang w:val="en-US"/>
                    </w:rPr>
                    <w:t>beton</w:t>
                  </w:r>
                  <w:proofErr w:type="spellEnd"/>
                  <w:r w:rsidRPr="00517774">
                    <w:rPr>
                      <w:rFonts w:eastAsia="Times New Roman" w:cstheme="minorHAnsi"/>
                      <w:lang w:val="en-US"/>
                    </w:rPr>
                    <w:t xml:space="preserve"> </w:t>
                  </w:r>
                  <w:proofErr w:type="spellStart"/>
                  <w:r w:rsidRPr="00517774">
                    <w:rPr>
                      <w:rFonts w:eastAsia="Times New Roman" w:cstheme="minorHAnsi"/>
                      <w:lang w:val="en-US"/>
                    </w:rPr>
                    <w:t>armat</w:t>
                  </w:r>
                  <w:proofErr w:type="spellEnd"/>
                  <w:r w:rsidRPr="00517774">
                    <w:rPr>
                      <w:rFonts w:eastAsia="Times New Roman" w:cstheme="minorHAnsi"/>
                      <w:lang w:val="en-US"/>
                    </w:rPr>
                    <w:t xml:space="preserve"> </w:t>
                  </w:r>
                  <w:proofErr w:type="spellStart"/>
                  <w:r w:rsidRPr="00517774">
                    <w:rPr>
                      <w:rFonts w:eastAsia="Times New Roman" w:cstheme="minorHAnsi"/>
                      <w:lang w:val="en-US"/>
                    </w:rPr>
                    <w:t>sau</w:t>
                  </w:r>
                  <w:proofErr w:type="spellEnd"/>
                  <w:r w:rsidRPr="00517774">
                    <w:rPr>
                      <w:rFonts w:eastAsia="Times New Roman" w:cstheme="minorHAnsi"/>
                      <w:lang w:val="en-US"/>
                    </w:rPr>
                    <w:t xml:space="preserve"> cu </w:t>
                  </w:r>
                  <w:proofErr w:type="spellStart"/>
                  <w:r w:rsidRPr="00517774">
                    <w:rPr>
                      <w:rFonts w:eastAsia="Times New Roman" w:cstheme="minorHAnsi"/>
                      <w:lang w:val="en-US"/>
                    </w:rPr>
                    <w:t>pereţi</w:t>
                  </w:r>
                  <w:proofErr w:type="spellEnd"/>
                  <w:r w:rsidRPr="00517774">
                    <w:rPr>
                      <w:rFonts w:eastAsia="Times New Roman" w:cstheme="minorHAnsi"/>
                      <w:lang w:val="en-US"/>
                    </w:rPr>
                    <w:t xml:space="preserve"> </w:t>
                  </w:r>
                  <w:proofErr w:type="spellStart"/>
                  <w:r w:rsidRPr="00517774">
                    <w:rPr>
                      <w:rFonts w:eastAsia="Times New Roman" w:cstheme="minorHAnsi"/>
                      <w:lang w:val="en-US"/>
                    </w:rPr>
                    <w:t>exteriori</w:t>
                  </w:r>
                  <w:proofErr w:type="spellEnd"/>
                  <w:r w:rsidRPr="00517774">
                    <w:rPr>
                      <w:rFonts w:eastAsia="Times New Roman" w:cstheme="minorHAnsi"/>
                      <w:lang w:val="en-US"/>
                    </w:rPr>
                    <w:t xml:space="preserve"> din </w:t>
                  </w:r>
                  <w:proofErr w:type="spellStart"/>
                  <w:r w:rsidRPr="00517774">
                    <w:rPr>
                      <w:rFonts w:eastAsia="Times New Roman" w:cstheme="minorHAnsi"/>
                      <w:lang w:val="en-US"/>
                    </w:rPr>
                    <w:t>cărămidă</w:t>
                  </w:r>
                  <w:proofErr w:type="spellEnd"/>
                  <w:r w:rsidRPr="00517774">
                    <w:rPr>
                      <w:rFonts w:eastAsia="Times New Roman" w:cstheme="minorHAnsi"/>
                      <w:lang w:val="en-US"/>
                    </w:rPr>
                    <w:t xml:space="preserve"> </w:t>
                  </w:r>
                  <w:proofErr w:type="spellStart"/>
                  <w:r w:rsidRPr="00517774">
                    <w:rPr>
                      <w:rFonts w:eastAsia="Times New Roman" w:cstheme="minorHAnsi"/>
                      <w:lang w:val="en-US"/>
                    </w:rPr>
                    <w:t>arsă</w:t>
                  </w:r>
                  <w:proofErr w:type="spellEnd"/>
                  <w:r w:rsidRPr="00517774">
                    <w:rPr>
                      <w:rFonts w:eastAsia="Times New Roman" w:cstheme="minorHAnsi"/>
                      <w:lang w:val="en-US"/>
                    </w:rPr>
                    <w:t xml:space="preserve"> </w:t>
                  </w:r>
                  <w:proofErr w:type="spellStart"/>
                  <w:r w:rsidRPr="00517774">
                    <w:rPr>
                      <w:rFonts w:eastAsia="Times New Roman" w:cstheme="minorHAnsi"/>
                      <w:lang w:val="en-US"/>
                    </w:rPr>
                    <w:t>sau</w:t>
                  </w:r>
                  <w:proofErr w:type="spellEnd"/>
                  <w:r w:rsidRPr="00517774">
                    <w:rPr>
                      <w:rFonts w:eastAsia="Times New Roman" w:cstheme="minorHAnsi"/>
                      <w:lang w:val="en-US"/>
                    </w:rPr>
                    <w:t xml:space="preserve"> din </w:t>
                  </w:r>
                  <w:proofErr w:type="spellStart"/>
                  <w:r w:rsidRPr="00517774">
                    <w:rPr>
                      <w:rFonts w:eastAsia="Times New Roman" w:cstheme="minorHAnsi"/>
                      <w:lang w:val="en-US"/>
                    </w:rPr>
                    <w:t>orice</w:t>
                  </w:r>
                  <w:proofErr w:type="spellEnd"/>
                  <w:r w:rsidRPr="00517774">
                    <w:rPr>
                      <w:rFonts w:eastAsia="Times New Roman" w:cstheme="minorHAnsi"/>
                      <w:lang w:val="en-US"/>
                    </w:rPr>
                    <w:t xml:space="preserve"> </w:t>
                  </w:r>
                  <w:proofErr w:type="spellStart"/>
                  <w:r w:rsidRPr="00517774">
                    <w:rPr>
                      <w:rFonts w:eastAsia="Times New Roman" w:cstheme="minorHAnsi"/>
                      <w:lang w:val="en-US"/>
                    </w:rPr>
                    <w:t>alte</w:t>
                  </w:r>
                  <w:proofErr w:type="spellEnd"/>
                  <w:r w:rsidRPr="00517774">
                    <w:rPr>
                      <w:rFonts w:eastAsia="Times New Roman" w:cstheme="minorHAnsi"/>
                      <w:lang w:val="en-US"/>
                    </w:rPr>
                    <w:t xml:space="preserve"> </w:t>
                  </w:r>
                  <w:proofErr w:type="spellStart"/>
                  <w:r w:rsidRPr="00517774">
                    <w:rPr>
                      <w:rFonts w:eastAsia="Times New Roman" w:cstheme="minorHAnsi"/>
                      <w:lang w:val="en-US"/>
                    </w:rPr>
                    <w:t>materiale</w:t>
                  </w:r>
                  <w:proofErr w:type="spellEnd"/>
                  <w:r w:rsidRPr="00517774">
                    <w:rPr>
                      <w:rFonts w:eastAsia="Times New Roman" w:cstheme="minorHAnsi"/>
                      <w:lang w:val="en-US"/>
                    </w:rPr>
                    <w:t xml:space="preserve"> </w:t>
                  </w:r>
                  <w:proofErr w:type="spellStart"/>
                  <w:r w:rsidRPr="00517774">
                    <w:rPr>
                      <w:rFonts w:eastAsia="Times New Roman" w:cstheme="minorHAnsi"/>
                      <w:lang w:val="en-US"/>
                    </w:rPr>
                    <w:t>rezultate</w:t>
                  </w:r>
                  <w:proofErr w:type="spellEnd"/>
                  <w:r w:rsidRPr="00517774">
                    <w:rPr>
                      <w:rFonts w:eastAsia="Times New Roman" w:cstheme="minorHAnsi"/>
                      <w:lang w:val="en-US"/>
                    </w:rPr>
                    <w:t xml:space="preserve"> </w:t>
                  </w:r>
                  <w:proofErr w:type="spellStart"/>
                  <w:r w:rsidRPr="00517774">
                    <w:rPr>
                      <w:rFonts w:eastAsia="Times New Roman" w:cstheme="minorHAnsi"/>
                      <w:lang w:val="en-US"/>
                    </w:rPr>
                    <w:t>în</w:t>
                  </w:r>
                  <w:proofErr w:type="spellEnd"/>
                  <w:r w:rsidRPr="00517774">
                    <w:rPr>
                      <w:rFonts w:eastAsia="Times New Roman" w:cstheme="minorHAnsi"/>
                      <w:lang w:val="en-US"/>
                    </w:rPr>
                    <w:t xml:space="preserve"> </w:t>
                  </w:r>
                  <w:proofErr w:type="spellStart"/>
                  <w:r w:rsidRPr="00517774">
                    <w:rPr>
                      <w:rFonts w:eastAsia="Times New Roman" w:cstheme="minorHAnsi"/>
                      <w:lang w:val="en-US"/>
                    </w:rPr>
                    <w:t>urma</w:t>
                  </w:r>
                  <w:proofErr w:type="spellEnd"/>
                  <w:r w:rsidRPr="00517774">
                    <w:rPr>
                      <w:rFonts w:eastAsia="Times New Roman" w:cstheme="minorHAnsi"/>
                      <w:lang w:val="en-US"/>
                    </w:rPr>
                    <w:t xml:space="preserve"> </w:t>
                  </w:r>
                  <w:proofErr w:type="spellStart"/>
                  <w:r w:rsidRPr="00517774">
                    <w:rPr>
                      <w:rFonts w:eastAsia="Times New Roman" w:cstheme="minorHAnsi"/>
                      <w:lang w:val="en-US"/>
                    </w:rPr>
                    <w:t>unui</w:t>
                  </w:r>
                  <w:proofErr w:type="spellEnd"/>
                  <w:r w:rsidRPr="00517774">
                    <w:rPr>
                      <w:rFonts w:eastAsia="Times New Roman" w:cstheme="minorHAnsi"/>
                      <w:lang w:val="en-US"/>
                    </w:rPr>
                    <w:t xml:space="preserve"> </w:t>
                  </w:r>
                  <w:proofErr w:type="spellStart"/>
                  <w:r w:rsidRPr="00517774">
                    <w:rPr>
                      <w:rFonts w:eastAsia="Times New Roman" w:cstheme="minorHAnsi"/>
                      <w:lang w:val="en-US"/>
                    </w:rPr>
                    <w:t>tratament</w:t>
                  </w:r>
                  <w:proofErr w:type="spellEnd"/>
                  <w:r w:rsidRPr="00517774">
                    <w:rPr>
                      <w:rFonts w:eastAsia="Times New Roman" w:cstheme="minorHAnsi"/>
                      <w:lang w:val="en-US"/>
                    </w:rPr>
                    <w:t xml:space="preserve"> </w:t>
                  </w:r>
                  <w:proofErr w:type="spellStart"/>
                  <w:r w:rsidRPr="00517774">
                    <w:rPr>
                      <w:rFonts w:eastAsia="Times New Roman" w:cstheme="minorHAnsi"/>
                      <w:lang w:val="en-US"/>
                    </w:rPr>
                    <w:t>termic</w:t>
                  </w:r>
                  <w:proofErr w:type="spellEnd"/>
                  <w:r w:rsidRPr="00517774">
                    <w:rPr>
                      <w:rFonts w:eastAsia="Times New Roman" w:cstheme="minorHAnsi"/>
                      <w:lang w:val="en-US"/>
                    </w:rPr>
                    <w:t xml:space="preserve"> </w:t>
                  </w:r>
                  <w:proofErr w:type="spellStart"/>
                  <w:r w:rsidRPr="00517774">
                    <w:rPr>
                      <w:rFonts w:eastAsia="Times New Roman" w:cstheme="minorHAnsi"/>
                      <w:lang w:val="en-US"/>
                    </w:rPr>
                    <w:t>şi</w:t>
                  </w:r>
                  <w:proofErr w:type="spellEnd"/>
                  <w:r w:rsidRPr="00517774">
                    <w:rPr>
                      <w:rFonts w:eastAsia="Times New Roman" w:cstheme="minorHAnsi"/>
                      <w:lang w:val="en-US"/>
                    </w:rPr>
                    <w:t>/</w:t>
                  </w:r>
                  <w:proofErr w:type="spellStart"/>
                  <w:r w:rsidRPr="00517774">
                    <w:rPr>
                      <w:rFonts w:eastAsia="Times New Roman" w:cstheme="minorHAnsi"/>
                      <w:lang w:val="en-US"/>
                    </w:rPr>
                    <w:t>sau</w:t>
                  </w:r>
                  <w:proofErr w:type="spellEnd"/>
                  <w:r w:rsidRPr="00517774">
                    <w:rPr>
                      <w:rFonts w:eastAsia="Times New Roman" w:cstheme="minorHAnsi"/>
                      <w:lang w:val="en-US"/>
                    </w:rPr>
                    <w:t xml:space="preserve"> </w:t>
                  </w:r>
                  <w:proofErr w:type="spellStart"/>
                  <w:r w:rsidRPr="00517774">
                    <w:rPr>
                      <w:rFonts w:eastAsia="Times New Roman" w:cstheme="minorHAnsi"/>
                      <w:lang w:val="en-US"/>
                    </w:rPr>
                    <w:t>chimic</w:t>
                  </w:r>
                  <w:proofErr w:type="spellEnd"/>
                </w:p>
              </w:tc>
              <w:tc>
                <w:tcPr>
                  <w:tcW w:w="15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C09DA" w:rsidRPr="00517774" w:rsidRDefault="001C09DA" w:rsidP="00E82FCE">
                  <w:pPr>
                    <w:spacing w:after="0" w:line="240" w:lineRule="auto"/>
                    <w:jc w:val="center"/>
                    <w:rPr>
                      <w:rFonts w:eastAsia="Times New Roman" w:cstheme="minorHAnsi"/>
                      <w:lang w:val="en-US"/>
                    </w:rPr>
                  </w:pPr>
                  <w:r w:rsidRPr="00517774">
                    <w:rPr>
                      <w:rFonts w:eastAsia="Times New Roman" w:cstheme="minorHAnsi"/>
                      <w:lang w:val="en-US"/>
                    </w:rPr>
                    <w:t>200</w:t>
                  </w:r>
                </w:p>
              </w:tc>
              <w:tc>
                <w:tcPr>
                  <w:tcW w:w="18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C09DA" w:rsidRPr="00517774" w:rsidRDefault="001C09DA" w:rsidP="00E82FCE">
                  <w:pPr>
                    <w:spacing w:after="0" w:line="240" w:lineRule="auto"/>
                    <w:jc w:val="center"/>
                    <w:rPr>
                      <w:rFonts w:eastAsia="Times New Roman" w:cstheme="minorHAnsi"/>
                      <w:lang w:val="en-US"/>
                    </w:rPr>
                  </w:pPr>
                  <w:r w:rsidRPr="00517774">
                    <w:rPr>
                      <w:rFonts w:eastAsia="Times New Roman" w:cstheme="minorHAnsi"/>
                      <w:lang w:val="en-US"/>
                    </w:rPr>
                    <w:t>175</w:t>
                  </w:r>
                </w:p>
              </w:tc>
            </w:tr>
            <w:tr w:rsidR="001C09DA" w:rsidRPr="00517774" w:rsidTr="00E82FCE">
              <w:trPr>
                <w:trHeight w:val="510"/>
                <w:jc w:val="center"/>
              </w:trPr>
              <w:tc>
                <w:tcPr>
                  <w:tcW w:w="97" w:type="dxa"/>
                  <w:tcMar>
                    <w:top w:w="0" w:type="dxa"/>
                    <w:left w:w="0" w:type="dxa"/>
                    <w:bottom w:w="0" w:type="dxa"/>
                    <w:right w:w="0" w:type="dxa"/>
                  </w:tcMar>
                  <w:vAlign w:val="center"/>
                  <w:hideMark/>
                </w:tcPr>
                <w:p w:rsidR="001C09DA" w:rsidRPr="00517774" w:rsidRDefault="001C09DA" w:rsidP="00E82FCE">
                  <w:pPr>
                    <w:spacing w:after="0" w:line="240" w:lineRule="auto"/>
                    <w:jc w:val="center"/>
                    <w:rPr>
                      <w:rFonts w:eastAsia="Times New Roman" w:cstheme="minorHAnsi"/>
                      <w:lang w:val="en-US"/>
                    </w:rPr>
                  </w:pPr>
                </w:p>
              </w:tc>
              <w:tc>
                <w:tcPr>
                  <w:tcW w:w="354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C09DA" w:rsidRPr="00517774" w:rsidRDefault="001C09DA" w:rsidP="00E82FCE">
                  <w:pPr>
                    <w:spacing w:after="0" w:line="240" w:lineRule="auto"/>
                    <w:rPr>
                      <w:rFonts w:eastAsia="Times New Roman" w:cstheme="minorHAnsi"/>
                      <w:lang w:val="en-US"/>
                    </w:rPr>
                  </w:pPr>
                  <w:r w:rsidRPr="00517774">
                    <w:rPr>
                      <w:rFonts w:eastAsia="Times New Roman" w:cstheme="minorHAnsi"/>
                      <w:lang w:val="en-US"/>
                    </w:rPr>
                    <w:t xml:space="preserve">D. </w:t>
                  </w:r>
                  <w:proofErr w:type="spellStart"/>
                  <w:r w:rsidRPr="00517774">
                    <w:rPr>
                      <w:rFonts w:eastAsia="Times New Roman" w:cstheme="minorHAnsi"/>
                      <w:lang w:val="en-US"/>
                    </w:rPr>
                    <w:t>Clădire-anexă</w:t>
                  </w:r>
                  <w:proofErr w:type="spellEnd"/>
                  <w:r w:rsidRPr="00517774">
                    <w:rPr>
                      <w:rFonts w:eastAsia="Times New Roman" w:cstheme="minorHAnsi"/>
                      <w:lang w:val="en-US"/>
                    </w:rPr>
                    <w:t xml:space="preserve"> cu </w:t>
                  </w:r>
                  <w:proofErr w:type="spellStart"/>
                  <w:r w:rsidRPr="00517774">
                    <w:rPr>
                      <w:rFonts w:eastAsia="Times New Roman" w:cstheme="minorHAnsi"/>
                      <w:lang w:val="en-US"/>
                    </w:rPr>
                    <w:t>pereţii</w:t>
                  </w:r>
                  <w:proofErr w:type="spellEnd"/>
                  <w:r w:rsidRPr="00517774">
                    <w:rPr>
                      <w:rFonts w:eastAsia="Times New Roman" w:cstheme="minorHAnsi"/>
                      <w:lang w:val="en-US"/>
                    </w:rPr>
                    <w:t xml:space="preserve"> </w:t>
                  </w:r>
                  <w:proofErr w:type="spellStart"/>
                  <w:r w:rsidRPr="00517774">
                    <w:rPr>
                      <w:rFonts w:eastAsia="Times New Roman" w:cstheme="minorHAnsi"/>
                      <w:lang w:val="en-US"/>
                    </w:rPr>
                    <w:t>exteriori</w:t>
                  </w:r>
                  <w:proofErr w:type="spellEnd"/>
                  <w:r w:rsidRPr="00517774">
                    <w:rPr>
                      <w:rFonts w:eastAsia="Times New Roman" w:cstheme="minorHAnsi"/>
                      <w:lang w:val="en-US"/>
                    </w:rPr>
                    <w:t xml:space="preserve"> din </w:t>
                  </w:r>
                  <w:proofErr w:type="spellStart"/>
                  <w:r w:rsidRPr="00517774">
                    <w:rPr>
                      <w:rFonts w:eastAsia="Times New Roman" w:cstheme="minorHAnsi"/>
                      <w:lang w:val="en-US"/>
                    </w:rPr>
                    <w:t>lemn</w:t>
                  </w:r>
                  <w:proofErr w:type="spellEnd"/>
                  <w:r w:rsidRPr="00517774">
                    <w:rPr>
                      <w:rFonts w:eastAsia="Times New Roman" w:cstheme="minorHAnsi"/>
                      <w:lang w:val="en-US"/>
                    </w:rPr>
                    <w:t xml:space="preserve">, din </w:t>
                  </w:r>
                  <w:proofErr w:type="spellStart"/>
                  <w:r w:rsidRPr="00517774">
                    <w:rPr>
                      <w:rFonts w:eastAsia="Times New Roman" w:cstheme="minorHAnsi"/>
                      <w:lang w:val="en-US"/>
                    </w:rPr>
                    <w:t>piatră</w:t>
                  </w:r>
                  <w:proofErr w:type="spellEnd"/>
                  <w:r w:rsidRPr="00517774">
                    <w:rPr>
                      <w:rFonts w:eastAsia="Times New Roman" w:cstheme="minorHAnsi"/>
                      <w:lang w:val="en-US"/>
                    </w:rPr>
                    <w:t xml:space="preserve"> </w:t>
                  </w:r>
                  <w:proofErr w:type="spellStart"/>
                  <w:r w:rsidRPr="00517774">
                    <w:rPr>
                      <w:rFonts w:eastAsia="Times New Roman" w:cstheme="minorHAnsi"/>
                      <w:lang w:val="en-US"/>
                    </w:rPr>
                    <w:t>naturală</w:t>
                  </w:r>
                  <w:proofErr w:type="spellEnd"/>
                  <w:r w:rsidRPr="00517774">
                    <w:rPr>
                      <w:rFonts w:eastAsia="Times New Roman" w:cstheme="minorHAnsi"/>
                      <w:lang w:val="en-US"/>
                    </w:rPr>
                    <w:t xml:space="preserve">, din </w:t>
                  </w:r>
                  <w:proofErr w:type="spellStart"/>
                  <w:r w:rsidRPr="00517774">
                    <w:rPr>
                      <w:rFonts w:eastAsia="Times New Roman" w:cstheme="minorHAnsi"/>
                      <w:lang w:val="en-US"/>
                    </w:rPr>
                    <w:t>cărămidă</w:t>
                  </w:r>
                  <w:proofErr w:type="spellEnd"/>
                  <w:r w:rsidRPr="00517774">
                    <w:rPr>
                      <w:rFonts w:eastAsia="Times New Roman" w:cstheme="minorHAnsi"/>
                      <w:lang w:val="en-US"/>
                    </w:rPr>
                    <w:t xml:space="preserve"> </w:t>
                  </w:r>
                  <w:proofErr w:type="spellStart"/>
                  <w:r w:rsidRPr="00517774">
                    <w:rPr>
                      <w:rFonts w:eastAsia="Times New Roman" w:cstheme="minorHAnsi"/>
                      <w:lang w:val="en-US"/>
                    </w:rPr>
                    <w:t>nearsă</w:t>
                  </w:r>
                  <w:proofErr w:type="spellEnd"/>
                  <w:r w:rsidRPr="00517774">
                    <w:rPr>
                      <w:rFonts w:eastAsia="Times New Roman" w:cstheme="minorHAnsi"/>
                      <w:lang w:val="en-US"/>
                    </w:rPr>
                    <w:t xml:space="preserve">, din </w:t>
                  </w:r>
                  <w:proofErr w:type="spellStart"/>
                  <w:r w:rsidRPr="00517774">
                    <w:rPr>
                      <w:rFonts w:eastAsia="Times New Roman" w:cstheme="minorHAnsi"/>
                      <w:lang w:val="en-US"/>
                    </w:rPr>
                    <w:t>vălătuci</w:t>
                  </w:r>
                  <w:proofErr w:type="spellEnd"/>
                  <w:r w:rsidRPr="00517774">
                    <w:rPr>
                      <w:rFonts w:eastAsia="Times New Roman" w:cstheme="minorHAnsi"/>
                      <w:lang w:val="en-US"/>
                    </w:rPr>
                    <w:t xml:space="preserve"> </w:t>
                  </w:r>
                  <w:proofErr w:type="spellStart"/>
                  <w:r w:rsidRPr="00517774">
                    <w:rPr>
                      <w:rFonts w:eastAsia="Times New Roman" w:cstheme="minorHAnsi"/>
                      <w:lang w:val="en-US"/>
                    </w:rPr>
                    <w:t>sau</w:t>
                  </w:r>
                  <w:proofErr w:type="spellEnd"/>
                  <w:r w:rsidRPr="00517774">
                    <w:rPr>
                      <w:rFonts w:eastAsia="Times New Roman" w:cstheme="minorHAnsi"/>
                      <w:lang w:val="en-US"/>
                    </w:rPr>
                    <w:t xml:space="preserve"> din </w:t>
                  </w:r>
                  <w:proofErr w:type="spellStart"/>
                  <w:r w:rsidRPr="00517774">
                    <w:rPr>
                      <w:rFonts w:eastAsia="Times New Roman" w:cstheme="minorHAnsi"/>
                      <w:lang w:val="en-US"/>
                    </w:rPr>
                    <w:t>orice</w:t>
                  </w:r>
                  <w:proofErr w:type="spellEnd"/>
                  <w:r w:rsidRPr="00517774">
                    <w:rPr>
                      <w:rFonts w:eastAsia="Times New Roman" w:cstheme="minorHAnsi"/>
                      <w:lang w:val="en-US"/>
                    </w:rPr>
                    <w:t xml:space="preserve"> </w:t>
                  </w:r>
                  <w:proofErr w:type="spellStart"/>
                  <w:r w:rsidRPr="00517774">
                    <w:rPr>
                      <w:rFonts w:eastAsia="Times New Roman" w:cstheme="minorHAnsi"/>
                      <w:lang w:val="en-US"/>
                    </w:rPr>
                    <w:t>alte</w:t>
                  </w:r>
                  <w:proofErr w:type="spellEnd"/>
                  <w:r w:rsidRPr="00517774">
                    <w:rPr>
                      <w:rFonts w:eastAsia="Times New Roman" w:cstheme="minorHAnsi"/>
                      <w:lang w:val="en-US"/>
                    </w:rPr>
                    <w:t xml:space="preserve"> </w:t>
                  </w:r>
                  <w:proofErr w:type="spellStart"/>
                  <w:r w:rsidRPr="00517774">
                    <w:rPr>
                      <w:rFonts w:eastAsia="Times New Roman" w:cstheme="minorHAnsi"/>
                      <w:lang w:val="en-US"/>
                    </w:rPr>
                    <w:t>materiale</w:t>
                  </w:r>
                  <w:proofErr w:type="spellEnd"/>
                  <w:r w:rsidRPr="00517774">
                    <w:rPr>
                      <w:rFonts w:eastAsia="Times New Roman" w:cstheme="minorHAnsi"/>
                      <w:lang w:val="en-US"/>
                    </w:rPr>
                    <w:t xml:space="preserve"> </w:t>
                  </w:r>
                  <w:proofErr w:type="spellStart"/>
                  <w:r w:rsidRPr="00517774">
                    <w:rPr>
                      <w:rFonts w:eastAsia="Times New Roman" w:cstheme="minorHAnsi"/>
                      <w:lang w:val="en-US"/>
                    </w:rPr>
                    <w:t>nesupuse</w:t>
                  </w:r>
                  <w:proofErr w:type="spellEnd"/>
                  <w:r w:rsidRPr="00517774">
                    <w:rPr>
                      <w:rFonts w:eastAsia="Times New Roman" w:cstheme="minorHAnsi"/>
                      <w:lang w:val="en-US"/>
                    </w:rPr>
                    <w:t xml:space="preserve"> </w:t>
                  </w:r>
                  <w:proofErr w:type="spellStart"/>
                  <w:r w:rsidRPr="00517774">
                    <w:rPr>
                      <w:rFonts w:eastAsia="Times New Roman" w:cstheme="minorHAnsi"/>
                      <w:lang w:val="en-US"/>
                    </w:rPr>
                    <w:t>unui</w:t>
                  </w:r>
                  <w:proofErr w:type="spellEnd"/>
                  <w:r w:rsidRPr="00517774">
                    <w:rPr>
                      <w:rFonts w:eastAsia="Times New Roman" w:cstheme="minorHAnsi"/>
                      <w:lang w:val="en-US"/>
                    </w:rPr>
                    <w:t xml:space="preserve"> </w:t>
                  </w:r>
                  <w:proofErr w:type="spellStart"/>
                  <w:r w:rsidRPr="00517774">
                    <w:rPr>
                      <w:rFonts w:eastAsia="Times New Roman" w:cstheme="minorHAnsi"/>
                      <w:lang w:val="en-US"/>
                    </w:rPr>
                    <w:t>tratament</w:t>
                  </w:r>
                  <w:proofErr w:type="spellEnd"/>
                  <w:r w:rsidRPr="00517774">
                    <w:rPr>
                      <w:rFonts w:eastAsia="Times New Roman" w:cstheme="minorHAnsi"/>
                      <w:lang w:val="en-US"/>
                    </w:rPr>
                    <w:t xml:space="preserve"> </w:t>
                  </w:r>
                  <w:proofErr w:type="spellStart"/>
                  <w:r w:rsidRPr="00517774">
                    <w:rPr>
                      <w:rFonts w:eastAsia="Times New Roman" w:cstheme="minorHAnsi"/>
                      <w:lang w:val="en-US"/>
                    </w:rPr>
                    <w:t>termic</w:t>
                  </w:r>
                  <w:proofErr w:type="spellEnd"/>
                  <w:r w:rsidRPr="00517774">
                    <w:rPr>
                      <w:rFonts w:eastAsia="Times New Roman" w:cstheme="minorHAnsi"/>
                      <w:lang w:val="en-US"/>
                    </w:rPr>
                    <w:t xml:space="preserve"> </w:t>
                  </w:r>
                  <w:proofErr w:type="spellStart"/>
                  <w:r w:rsidRPr="00517774">
                    <w:rPr>
                      <w:rFonts w:eastAsia="Times New Roman" w:cstheme="minorHAnsi"/>
                      <w:lang w:val="en-US"/>
                    </w:rPr>
                    <w:t>şi</w:t>
                  </w:r>
                  <w:proofErr w:type="spellEnd"/>
                  <w:r w:rsidRPr="00517774">
                    <w:rPr>
                      <w:rFonts w:eastAsia="Times New Roman" w:cstheme="minorHAnsi"/>
                      <w:lang w:val="en-US"/>
                    </w:rPr>
                    <w:t>/</w:t>
                  </w:r>
                  <w:proofErr w:type="spellStart"/>
                  <w:r w:rsidRPr="00517774">
                    <w:rPr>
                      <w:rFonts w:eastAsia="Times New Roman" w:cstheme="minorHAnsi"/>
                      <w:lang w:val="en-US"/>
                    </w:rPr>
                    <w:t>sau</w:t>
                  </w:r>
                  <w:proofErr w:type="spellEnd"/>
                  <w:r w:rsidRPr="00517774">
                    <w:rPr>
                      <w:rFonts w:eastAsia="Times New Roman" w:cstheme="minorHAnsi"/>
                      <w:lang w:val="en-US"/>
                    </w:rPr>
                    <w:t xml:space="preserve"> </w:t>
                  </w:r>
                  <w:proofErr w:type="spellStart"/>
                  <w:r w:rsidRPr="00517774">
                    <w:rPr>
                      <w:rFonts w:eastAsia="Times New Roman" w:cstheme="minorHAnsi"/>
                      <w:lang w:val="en-US"/>
                    </w:rPr>
                    <w:t>chimic</w:t>
                  </w:r>
                  <w:proofErr w:type="spellEnd"/>
                </w:p>
              </w:tc>
              <w:tc>
                <w:tcPr>
                  <w:tcW w:w="15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C09DA" w:rsidRPr="00517774" w:rsidRDefault="001C09DA" w:rsidP="00E82FCE">
                  <w:pPr>
                    <w:spacing w:after="0" w:line="240" w:lineRule="auto"/>
                    <w:jc w:val="center"/>
                    <w:rPr>
                      <w:rFonts w:eastAsia="Times New Roman" w:cstheme="minorHAnsi"/>
                      <w:lang w:val="en-US"/>
                    </w:rPr>
                  </w:pPr>
                  <w:r w:rsidRPr="00517774">
                    <w:rPr>
                      <w:rFonts w:eastAsia="Times New Roman" w:cstheme="minorHAnsi"/>
                      <w:lang w:val="en-US"/>
                    </w:rPr>
                    <w:t>125</w:t>
                  </w:r>
                </w:p>
              </w:tc>
              <w:tc>
                <w:tcPr>
                  <w:tcW w:w="18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C09DA" w:rsidRPr="00517774" w:rsidRDefault="001C09DA" w:rsidP="00E82FCE">
                  <w:pPr>
                    <w:spacing w:after="0" w:line="240" w:lineRule="auto"/>
                    <w:jc w:val="center"/>
                    <w:rPr>
                      <w:rFonts w:eastAsia="Times New Roman" w:cstheme="minorHAnsi"/>
                      <w:lang w:val="en-US"/>
                    </w:rPr>
                  </w:pPr>
                  <w:r w:rsidRPr="00517774">
                    <w:rPr>
                      <w:rFonts w:eastAsia="Times New Roman" w:cstheme="minorHAnsi"/>
                      <w:lang w:val="en-US"/>
                    </w:rPr>
                    <w:t>75</w:t>
                  </w:r>
                </w:p>
              </w:tc>
            </w:tr>
            <w:tr w:rsidR="001C09DA" w:rsidRPr="00517774" w:rsidTr="00E82FCE">
              <w:trPr>
                <w:trHeight w:val="510"/>
                <w:jc w:val="center"/>
              </w:trPr>
              <w:tc>
                <w:tcPr>
                  <w:tcW w:w="97" w:type="dxa"/>
                  <w:tcMar>
                    <w:top w:w="0" w:type="dxa"/>
                    <w:left w:w="0" w:type="dxa"/>
                    <w:bottom w:w="0" w:type="dxa"/>
                    <w:right w:w="0" w:type="dxa"/>
                  </w:tcMar>
                  <w:vAlign w:val="center"/>
                  <w:hideMark/>
                </w:tcPr>
                <w:p w:rsidR="001C09DA" w:rsidRPr="00517774" w:rsidRDefault="001C09DA" w:rsidP="00E82FCE">
                  <w:pPr>
                    <w:spacing w:after="0" w:line="240" w:lineRule="auto"/>
                    <w:jc w:val="center"/>
                    <w:rPr>
                      <w:rFonts w:eastAsia="Times New Roman" w:cstheme="minorHAnsi"/>
                      <w:lang w:val="en-US"/>
                    </w:rPr>
                  </w:pPr>
                </w:p>
              </w:tc>
              <w:tc>
                <w:tcPr>
                  <w:tcW w:w="354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C09DA" w:rsidRPr="00517774" w:rsidRDefault="001C09DA" w:rsidP="00E82FCE">
                  <w:pPr>
                    <w:spacing w:after="0" w:line="240" w:lineRule="auto"/>
                    <w:rPr>
                      <w:rFonts w:eastAsia="Times New Roman" w:cstheme="minorHAnsi"/>
                      <w:lang w:val="en-US"/>
                    </w:rPr>
                  </w:pPr>
                  <w:r w:rsidRPr="00517774">
                    <w:rPr>
                      <w:rFonts w:eastAsia="Times New Roman" w:cstheme="minorHAnsi"/>
                      <w:lang w:val="en-US"/>
                    </w:rPr>
                    <w:t xml:space="preserve">E. </w:t>
                  </w:r>
                  <w:proofErr w:type="spellStart"/>
                  <w:r w:rsidRPr="00517774">
                    <w:rPr>
                      <w:rFonts w:eastAsia="Times New Roman" w:cstheme="minorHAnsi"/>
                      <w:lang w:val="en-US"/>
                    </w:rPr>
                    <w:t>În</w:t>
                  </w:r>
                  <w:proofErr w:type="spellEnd"/>
                  <w:r w:rsidRPr="00517774">
                    <w:rPr>
                      <w:rFonts w:eastAsia="Times New Roman" w:cstheme="minorHAnsi"/>
                      <w:lang w:val="en-US"/>
                    </w:rPr>
                    <w:t xml:space="preserve"> </w:t>
                  </w:r>
                  <w:proofErr w:type="spellStart"/>
                  <w:r w:rsidRPr="00517774">
                    <w:rPr>
                      <w:rFonts w:eastAsia="Times New Roman" w:cstheme="minorHAnsi"/>
                      <w:lang w:val="en-US"/>
                    </w:rPr>
                    <w:t>cazul</w:t>
                  </w:r>
                  <w:proofErr w:type="spellEnd"/>
                  <w:r w:rsidRPr="00517774">
                    <w:rPr>
                      <w:rFonts w:eastAsia="Times New Roman" w:cstheme="minorHAnsi"/>
                      <w:lang w:val="en-US"/>
                    </w:rPr>
                    <w:t xml:space="preserve"> </w:t>
                  </w:r>
                  <w:proofErr w:type="spellStart"/>
                  <w:r w:rsidRPr="00517774">
                    <w:rPr>
                      <w:rFonts w:eastAsia="Times New Roman" w:cstheme="minorHAnsi"/>
                      <w:lang w:val="en-US"/>
                    </w:rPr>
                    <w:t>contribuabilului</w:t>
                  </w:r>
                  <w:proofErr w:type="spellEnd"/>
                  <w:r w:rsidRPr="00517774">
                    <w:rPr>
                      <w:rFonts w:eastAsia="Times New Roman" w:cstheme="minorHAnsi"/>
                      <w:lang w:val="en-US"/>
                    </w:rPr>
                    <w:t xml:space="preserve"> care </w:t>
                  </w:r>
                  <w:proofErr w:type="spellStart"/>
                  <w:r w:rsidRPr="00517774">
                    <w:rPr>
                      <w:rFonts w:eastAsia="Times New Roman" w:cstheme="minorHAnsi"/>
                      <w:lang w:val="en-US"/>
                    </w:rPr>
                    <w:t>deţine</w:t>
                  </w:r>
                  <w:proofErr w:type="spellEnd"/>
                  <w:r w:rsidRPr="00517774">
                    <w:rPr>
                      <w:rFonts w:eastAsia="Times New Roman" w:cstheme="minorHAnsi"/>
                      <w:lang w:val="en-US"/>
                    </w:rPr>
                    <w:t xml:space="preserve"> la </w:t>
                  </w:r>
                  <w:proofErr w:type="spellStart"/>
                  <w:r w:rsidRPr="00517774">
                    <w:rPr>
                      <w:rFonts w:eastAsia="Times New Roman" w:cstheme="minorHAnsi"/>
                      <w:lang w:val="en-US"/>
                    </w:rPr>
                    <w:t>aceeaşi</w:t>
                  </w:r>
                  <w:proofErr w:type="spellEnd"/>
                  <w:r w:rsidRPr="00517774">
                    <w:rPr>
                      <w:rFonts w:eastAsia="Times New Roman" w:cstheme="minorHAnsi"/>
                      <w:lang w:val="en-US"/>
                    </w:rPr>
                    <w:t xml:space="preserve"> </w:t>
                  </w:r>
                  <w:proofErr w:type="spellStart"/>
                  <w:r w:rsidRPr="00517774">
                    <w:rPr>
                      <w:rFonts w:eastAsia="Times New Roman" w:cstheme="minorHAnsi"/>
                      <w:lang w:val="en-US"/>
                    </w:rPr>
                    <w:t>adresă</w:t>
                  </w:r>
                  <w:proofErr w:type="spellEnd"/>
                  <w:r w:rsidRPr="00517774">
                    <w:rPr>
                      <w:rFonts w:eastAsia="Times New Roman" w:cstheme="minorHAnsi"/>
                      <w:lang w:val="en-US"/>
                    </w:rPr>
                    <w:t xml:space="preserve"> </w:t>
                  </w:r>
                  <w:proofErr w:type="spellStart"/>
                  <w:r w:rsidRPr="00517774">
                    <w:rPr>
                      <w:rFonts w:eastAsia="Times New Roman" w:cstheme="minorHAnsi"/>
                      <w:lang w:val="en-US"/>
                    </w:rPr>
                    <w:t>încăperi</w:t>
                  </w:r>
                  <w:proofErr w:type="spellEnd"/>
                  <w:r w:rsidRPr="00517774">
                    <w:rPr>
                      <w:rFonts w:eastAsia="Times New Roman" w:cstheme="minorHAnsi"/>
                      <w:lang w:val="en-US"/>
                    </w:rPr>
                    <w:t xml:space="preserve"> </w:t>
                  </w:r>
                  <w:proofErr w:type="spellStart"/>
                  <w:r w:rsidRPr="00517774">
                    <w:rPr>
                      <w:rFonts w:eastAsia="Times New Roman" w:cstheme="minorHAnsi"/>
                      <w:lang w:val="en-US"/>
                    </w:rPr>
                    <w:t>amplasate</w:t>
                  </w:r>
                  <w:proofErr w:type="spellEnd"/>
                  <w:r w:rsidRPr="00517774">
                    <w:rPr>
                      <w:rFonts w:eastAsia="Times New Roman" w:cstheme="minorHAnsi"/>
                      <w:lang w:val="en-US"/>
                    </w:rPr>
                    <w:t xml:space="preserve"> la </w:t>
                  </w:r>
                  <w:proofErr w:type="spellStart"/>
                  <w:r w:rsidRPr="00517774">
                    <w:rPr>
                      <w:rFonts w:eastAsia="Times New Roman" w:cstheme="minorHAnsi"/>
                      <w:lang w:val="en-US"/>
                    </w:rPr>
                    <w:t>subsol</w:t>
                  </w:r>
                  <w:proofErr w:type="spellEnd"/>
                  <w:r w:rsidRPr="00517774">
                    <w:rPr>
                      <w:rFonts w:eastAsia="Times New Roman" w:cstheme="minorHAnsi"/>
                      <w:lang w:val="en-US"/>
                    </w:rPr>
                    <w:t xml:space="preserve">, </w:t>
                  </w:r>
                  <w:proofErr w:type="spellStart"/>
                  <w:r w:rsidRPr="00517774">
                    <w:rPr>
                      <w:rFonts w:eastAsia="Times New Roman" w:cstheme="minorHAnsi"/>
                      <w:lang w:val="en-US"/>
                    </w:rPr>
                    <w:t>demisol</w:t>
                  </w:r>
                  <w:proofErr w:type="spellEnd"/>
                  <w:r w:rsidRPr="00517774">
                    <w:rPr>
                      <w:rFonts w:eastAsia="Times New Roman" w:cstheme="minorHAnsi"/>
                      <w:lang w:val="en-US"/>
                    </w:rPr>
                    <w:t xml:space="preserve"> </w:t>
                  </w:r>
                  <w:proofErr w:type="spellStart"/>
                  <w:r w:rsidRPr="00517774">
                    <w:rPr>
                      <w:rFonts w:eastAsia="Times New Roman" w:cstheme="minorHAnsi"/>
                      <w:lang w:val="en-US"/>
                    </w:rPr>
                    <w:t>şi</w:t>
                  </w:r>
                  <w:proofErr w:type="spellEnd"/>
                  <w:r w:rsidRPr="00517774">
                    <w:rPr>
                      <w:rFonts w:eastAsia="Times New Roman" w:cstheme="minorHAnsi"/>
                      <w:lang w:val="en-US"/>
                    </w:rPr>
                    <w:t>/</w:t>
                  </w:r>
                  <w:proofErr w:type="spellStart"/>
                  <w:r w:rsidRPr="00517774">
                    <w:rPr>
                      <w:rFonts w:eastAsia="Times New Roman" w:cstheme="minorHAnsi"/>
                      <w:lang w:val="en-US"/>
                    </w:rPr>
                    <w:t>sau</w:t>
                  </w:r>
                  <w:proofErr w:type="spellEnd"/>
                  <w:r w:rsidRPr="00517774">
                    <w:rPr>
                      <w:rFonts w:eastAsia="Times New Roman" w:cstheme="minorHAnsi"/>
                      <w:lang w:val="en-US"/>
                    </w:rPr>
                    <w:t xml:space="preserve"> la </w:t>
                  </w:r>
                  <w:proofErr w:type="spellStart"/>
                  <w:r w:rsidRPr="00517774">
                    <w:rPr>
                      <w:rFonts w:eastAsia="Times New Roman" w:cstheme="minorHAnsi"/>
                      <w:lang w:val="en-US"/>
                    </w:rPr>
                    <w:t>mansardă</w:t>
                  </w:r>
                  <w:proofErr w:type="spellEnd"/>
                  <w:r w:rsidRPr="00517774">
                    <w:rPr>
                      <w:rFonts w:eastAsia="Times New Roman" w:cstheme="minorHAnsi"/>
                      <w:lang w:val="en-US"/>
                    </w:rPr>
                    <w:t xml:space="preserve">, </w:t>
                  </w:r>
                  <w:proofErr w:type="spellStart"/>
                  <w:r w:rsidRPr="00517774">
                    <w:rPr>
                      <w:rFonts w:eastAsia="Times New Roman" w:cstheme="minorHAnsi"/>
                      <w:lang w:val="en-US"/>
                    </w:rPr>
                    <w:t>utilizate</w:t>
                  </w:r>
                  <w:proofErr w:type="spellEnd"/>
                  <w:r w:rsidRPr="00517774">
                    <w:rPr>
                      <w:rFonts w:eastAsia="Times New Roman" w:cstheme="minorHAnsi"/>
                      <w:lang w:val="en-US"/>
                    </w:rPr>
                    <w:t xml:space="preserve"> ca </w:t>
                  </w:r>
                  <w:proofErr w:type="spellStart"/>
                  <w:r w:rsidRPr="00517774">
                    <w:rPr>
                      <w:rFonts w:eastAsia="Times New Roman" w:cstheme="minorHAnsi"/>
                      <w:lang w:val="en-US"/>
                    </w:rPr>
                    <w:t>locuinţă</w:t>
                  </w:r>
                  <w:proofErr w:type="spellEnd"/>
                  <w:r w:rsidRPr="00517774">
                    <w:rPr>
                      <w:rFonts w:eastAsia="Times New Roman" w:cstheme="minorHAnsi"/>
                      <w:lang w:val="en-US"/>
                    </w:rPr>
                    <w:t xml:space="preserve">, </w:t>
                  </w:r>
                  <w:proofErr w:type="spellStart"/>
                  <w:r w:rsidRPr="00517774">
                    <w:rPr>
                      <w:rFonts w:eastAsia="Times New Roman" w:cstheme="minorHAnsi"/>
                      <w:lang w:val="en-US"/>
                    </w:rPr>
                    <w:t>în</w:t>
                  </w:r>
                  <w:proofErr w:type="spellEnd"/>
                  <w:r w:rsidRPr="00517774">
                    <w:rPr>
                      <w:rFonts w:eastAsia="Times New Roman" w:cstheme="minorHAnsi"/>
                      <w:lang w:val="en-US"/>
                    </w:rPr>
                    <w:t xml:space="preserve"> </w:t>
                  </w:r>
                  <w:proofErr w:type="spellStart"/>
                  <w:r w:rsidRPr="00517774">
                    <w:rPr>
                      <w:rFonts w:eastAsia="Times New Roman" w:cstheme="minorHAnsi"/>
                      <w:lang w:val="en-US"/>
                    </w:rPr>
                    <w:t>oricare</w:t>
                  </w:r>
                  <w:proofErr w:type="spellEnd"/>
                  <w:r w:rsidRPr="00517774">
                    <w:rPr>
                      <w:rFonts w:eastAsia="Times New Roman" w:cstheme="minorHAnsi"/>
                      <w:lang w:val="en-US"/>
                    </w:rPr>
                    <w:t xml:space="preserve"> </w:t>
                  </w:r>
                  <w:proofErr w:type="spellStart"/>
                  <w:r w:rsidRPr="00517774">
                    <w:rPr>
                      <w:rFonts w:eastAsia="Times New Roman" w:cstheme="minorHAnsi"/>
                      <w:lang w:val="en-US"/>
                    </w:rPr>
                    <w:t>dintre</w:t>
                  </w:r>
                  <w:proofErr w:type="spellEnd"/>
                  <w:r w:rsidRPr="00517774">
                    <w:rPr>
                      <w:rFonts w:eastAsia="Times New Roman" w:cstheme="minorHAnsi"/>
                      <w:lang w:val="en-US"/>
                    </w:rPr>
                    <w:t xml:space="preserve"> </w:t>
                  </w:r>
                  <w:proofErr w:type="spellStart"/>
                  <w:r w:rsidRPr="00517774">
                    <w:rPr>
                      <w:rFonts w:eastAsia="Times New Roman" w:cstheme="minorHAnsi"/>
                      <w:lang w:val="en-US"/>
                    </w:rPr>
                    <w:t>tipurile</w:t>
                  </w:r>
                  <w:proofErr w:type="spellEnd"/>
                  <w:r w:rsidRPr="00517774">
                    <w:rPr>
                      <w:rFonts w:eastAsia="Times New Roman" w:cstheme="minorHAnsi"/>
                      <w:lang w:val="en-US"/>
                    </w:rPr>
                    <w:t xml:space="preserve"> de </w:t>
                  </w:r>
                  <w:proofErr w:type="spellStart"/>
                  <w:r w:rsidRPr="00517774">
                    <w:rPr>
                      <w:rFonts w:eastAsia="Times New Roman" w:cstheme="minorHAnsi"/>
                      <w:lang w:val="en-US"/>
                    </w:rPr>
                    <w:t>clădiri</w:t>
                  </w:r>
                  <w:proofErr w:type="spellEnd"/>
                  <w:r w:rsidRPr="00517774">
                    <w:rPr>
                      <w:rFonts w:eastAsia="Times New Roman" w:cstheme="minorHAnsi"/>
                      <w:lang w:val="en-US"/>
                    </w:rPr>
                    <w:t xml:space="preserve"> </w:t>
                  </w:r>
                  <w:proofErr w:type="spellStart"/>
                  <w:r w:rsidRPr="00517774">
                    <w:rPr>
                      <w:rFonts w:eastAsia="Times New Roman" w:cstheme="minorHAnsi"/>
                      <w:lang w:val="en-US"/>
                    </w:rPr>
                    <w:t>prevăzute</w:t>
                  </w:r>
                  <w:proofErr w:type="spellEnd"/>
                  <w:r w:rsidRPr="00517774">
                    <w:rPr>
                      <w:rFonts w:eastAsia="Times New Roman" w:cstheme="minorHAnsi"/>
                      <w:lang w:val="en-US"/>
                    </w:rPr>
                    <w:t xml:space="preserve"> la lit. A-D</w:t>
                  </w:r>
                </w:p>
              </w:tc>
              <w:tc>
                <w:tcPr>
                  <w:tcW w:w="15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C09DA" w:rsidRPr="00517774" w:rsidRDefault="001C09DA" w:rsidP="00E82FCE">
                  <w:pPr>
                    <w:spacing w:after="0" w:line="240" w:lineRule="auto"/>
                    <w:jc w:val="center"/>
                    <w:rPr>
                      <w:rFonts w:eastAsia="Times New Roman" w:cstheme="minorHAnsi"/>
                      <w:lang w:val="en-US"/>
                    </w:rPr>
                  </w:pPr>
                  <w:r w:rsidRPr="00517774">
                    <w:rPr>
                      <w:rFonts w:eastAsia="Times New Roman" w:cstheme="minorHAnsi"/>
                      <w:lang w:val="en-US"/>
                    </w:rPr>
                    <w:t xml:space="preserve">75% din </w:t>
                  </w:r>
                  <w:proofErr w:type="spellStart"/>
                  <w:r w:rsidRPr="00517774">
                    <w:rPr>
                      <w:rFonts w:eastAsia="Times New Roman" w:cstheme="minorHAnsi"/>
                      <w:lang w:val="en-US"/>
                    </w:rPr>
                    <w:t>suma</w:t>
                  </w:r>
                  <w:proofErr w:type="spellEnd"/>
                  <w:r w:rsidRPr="00517774">
                    <w:rPr>
                      <w:rFonts w:eastAsia="Times New Roman" w:cstheme="minorHAnsi"/>
                      <w:lang w:val="en-US"/>
                    </w:rPr>
                    <w:t xml:space="preserve"> care s-</w:t>
                  </w:r>
                  <w:proofErr w:type="spellStart"/>
                  <w:r w:rsidRPr="00517774">
                    <w:rPr>
                      <w:rFonts w:eastAsia="Times New Roman" w:cstheme="minorHAnsi"/>
                      <w:lang w:val="en-US"/>
                    </w:rPr>
                    <w:t>ar</w:t>
                  </w:r>
                  <w:proofErr w:type="spellEnd"/>
                  <w:r w:rsidRPr="00517774">
                    <w:rPr>
                      <w:rFonts w:eastAsia="Times New Roman" w:cstheme="minorHAnsi"/>
                      <w:lang w:val="en-US"/>
                    </w:rPr>
                    <w:t xml:space="preserve"> </w:t>
                  </w:r>
                  <w:proofErr w:type="spellStart"/>
                  <w:r w:rsidRPr="00517774">
                    <w:rPr>
                      <w:rFonts w:eastAsia="Times New Roman" w:cstheme="minorHAnsi"/>
                      <w:lang w:val="en-US"/>
                    </w:rPr>
                    <w:t>aplica</w:t>
                  </w:r>
                  <w:proofErr w:type="spellEnd"/>
                  <w:r w:rsidRPr="00517774">
                    <w:rPr>
                      <w:rFonts w:eastAsia="Times New Roman" w:cstheme="minorHAnsi"/>
                      <w:lang w:val="en-US"/>
                    </w:rPr>
                    <w:t xml:space="preserve"> </w:t>
                  </w:r>
                  <w:proofErr w:type="spellStart"/>
                  <w:r w:rsidRPr="00517774">
                    <w:rPr>
                      <w:rFonts w:eastAsia="Times New Roman" w:cstheme="minorHAnsi"/>
                      <w:lang w:val="en-US"/>
                    </w:rPr>
                    <w:t>clădirii</w:t>
                  </w:r>
                  <w:proofErr w:type="spellEnd"/>
                </w:p>
              </w:tc>
              <w:tc>
                <w:tcPr>
                  <w:tcW w:w="18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C09DA" w:rsidRPr="00517774" w:rsidRDefault="001C09DA" w:rsidP="00E82FCE">
                  <w:pPr>
                    <w:spacing w:after="0" w:line="240" w:lineRule="auto"/>
                    <w:jc w:val="center"/>
                    <w:rPr>
                      <w:rFonts w:eastAsia="Times New Roman" w:cstheme="minorHAnsi"/>
                      <w:lang w:val="en-US"/>
                    </w:rPr>
                  </w:pPr>
                  <w:r w:rsidRPr="00517774">
                    <w:rPr>
                      <w:rFonts w:eastAsia="Times New Roman" w:cstheme="minorHAnsi"/>
                      <w:lang w:val="en-US"/>
                    </w:rPr>
                    <w:t xml:space="preserve">75% din </w:t>
                  </w:r>
                  <w:proofErr w:type="spellStart"/>
                  <w:r w:rsidRPr="00517774">
                    <w:rPr>
                      <w:rFonts w:eastAsia="Times New Roman" w:cstheme="minorHAnsi"/>
                      <w:lang w:val="en-US"/>
                    </w:rPr>
                    <w:t>suma</w:t>
                  </w:r>
                  <w:proofErr w:type="spellEnd"/>
                  <w:r w:rsidRPr="00517774">
                    <w:rPr>
                      <w:rFonts w:eastAsia="Times New Roman" w:cstheme="minorHAnsi"/>
                      <w:lang w:val="en-US"/>
                    </w:rPr>
                    <w:t xml:space="preserve"> care s-</w:t>
                  </w:r>
                  <w:proofErr w:type="spellStart"/>
                  <w:r w:rsidRPr="00517774">
                    <w:rPr>
                      <w:rFonts w:eastAsia="Times New Roman" w:cstheme="minorHAnsi"/>
                      <w:lang w:val="en-US"/>
                    </w:rPr>
                    <w:t>ar</w:t>
                  </w:r>
                  <w:proofErr w:type="spellEnd"/>
                  <w:r w:rsidRPr="00517774">
                    <w:rPr>
                      <w:rFonts w:eastAsia="Times New Roman" w:cstheme="minorHAnsi"/>
                      <w:lang w:val="en-US"/>
                    </w:rPr>
                    <w:t xml:space="preserve"> </w:t>
                  </w:r>
                  <w:proofErr w:type="spellStart"/>
                  <w:r w:rsidRPr="00517774">
                    <w:rPr>
                      <w:rFonts w:eastAsia="Times New Roman" w:cstheme="minorHAnsi"/>
                      <w:lang w:val="en-US"/>
                    </w:rPr>
                    <w:t>aplica</w:t>
                  </w:r>
                  <w:proofErr w:type="spellEnd"/>
                  <w:r w:rsidRPr="00517774">
                    <w:rPr>
                      <w:rFonts w:eastAsia="Times New Roman" w:cstheme="minorHAnsi"/>
                      <w:lang w:val="en-US"/>
                    </w:rPr>
                    <w:t xml:space="preserve"> </w:t>
                  </w:r>
                  <w:proofErr w:type="spellStart"/>
                  <w:r w:rsidRPr="00517774">
                    <w:rPr>
                      <w:rFonts w:eastAsia="Times New Roman" w:cstheme="minorHAnsi"/>
                      <w:lang w:val="en-US"/>
                    </w:rPr>
                    <w:t>clădirii</w:t>
                  </w:r>
                  <w:proofErr w:type="spellEnd"/>
                </w:p>
              </w:tc>
            </w:tr>
            <w:tr w:rsidR="001C09DA" w:rsidRPr="00517774" w:rsidTr="00E82FCE">
              <w:trPr>
                <w:trHeight w:val="660"/>
                <w:jc w:val="center"/>
              </w:trPr>
              <w:tc>
                <w:tcPr>
                  <w:tcW w:w="97" w:type="dxa"/>
                  <w:tcMar>
                    <w:top w:w="0" w:type="dxa"/>
                    <w:left w:w="0" w:type="dxa"/>
                    <w:bottom w:w="0" w:type="dxa"/>
                    <w:right w:w="0" w:type="dxa"/>
                  </w:tcMar>
                  <w:vAlign w:val="center"/>
                  <w:hideMark/>
                </w:tcPr>
                <w:p w:rsidR="001C09DA" w:rsidRPr="00517774" w:rsidRDefault="001C09DA" w:rsidP="00E82FCE">
                  <w:pPr>
                    <w:spacing w:after="0" w:line="240" w:lineRule="auto"/>
                    <w:jc w:val="center"/>
                    <w:rPr>
                      <w:rFonts w:eastAsia="Times New Roman" w:cstheme="minorHAnsi"/>
                      <w:lang w:val="en-US"/>
                    </w:rPr>
                  </w:pPr>
                </w:p>
              </w:tc>
              <w:tc>
                <w:tcPr>
                  <w:tcW w:w="354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C09DA" w:rsidRPr="00517774" w:rsidRDefault="001C09DA" w:rsidP="00E82FCE">
                  <w:pPr>
                    <w:spacing w:after="0" w:line="240" w:lineRule="auto"/>
                    <w:rPr>
                      <w:rFonts w:eastAsia="Times New Roman" w:cstheme="minorHAnsi"/>
                      <w:lang w:val="en-US"/>
                    </w:rPr>
                  </w:pPr>
                  <w:r w:rsidRPr="00517774">
                    <w:rPr>
                      <w:rFonts w:eastAsia="Times New Roman" w:cstheme="minorHAnsi"/>
                      <w:lang w:val="en-US"/>
                    </w:rPr>
                    <w:t xml:space="preserve">F. </w:t>
                  </w:r>
                  <w:proofErr w:type="spellStart"/>
                  <w:r w:rsidRPr="00517774">
                    <w:rPr>
                      <w:rFonts w:eastAsia="Times New Roman" w:cstheme="minorHAnsi"/>
                      <w:lang w:val="en-US"/>
                    </w:rPr>
                    <w:t>În</w:t>
                  </w:r>
                  <w:proofErr w:type="spellEnd"/>
                  <w:r w:rsidRPr="00517774">
                    <w:rPr>
                      <w:rFonts w:eastAsia="Times New Roman" w:cstheme="minorHAnsi"/>
                      <w:lang w:val="en-US"/>
                    </w:rPr>
                    <w:t xml:space="preserve"> </w:t>
                  </w:r>
                  <w:proofErr w:type="spellStart"/>
                  <w:r w:rsidRPr="00517774">
                    <w:rPr>
                      <w:rFonts w:eastAsia="Times New Roman" w:cstheme="minorHAnsi"/>
                      <w:lang w:val="en-US"/>
                    </w:rPr>
                    <w:t>cazul</w:t>
                  </w:r>
                  <w:proofErr w:type="spellEnd"/>
                  <w:r w:rsidRPr="00517774">
                    <w:rPr>
                      <w:rFonts w:eastAsia="Times New Roman" w:cstheme="minorHAnsi"/>
                      <w:lang w:val="en-US"/>
                    </w:rPr>
                    <w:t xml:space="preserve"> </w:t>
                  </w:r>
                  <w:proofErr w:type="spellStart"/>
                  <w:r w:rsidRPr="00517774">
                    <w:rPr>
                      <w:rFonts w:eastAsia="Times New Roman" w:cstheme="minorHAnsi"/>
                      <w:lang w:val="en-US"/>
                    </w:rPr>
                    <w:t>contribuabilului</w:t>
                  </w:r>
                  <w:proofErr w:type="spellEnd"/>
                  <w:r w:rsidRPr="00517774">
                    <w:rPr>
                      <w:rFonts w:eastAsia="Times New Roman" w:cstheme="minorHAnsi"/>
                      <w:lang w:val="en-US"/>
                    </w:rPr>
                    <w:t xml:space="preserve"> care </w:t>
                  </w:r>
                  <w:proofErr w:type="spellStart"/>
                  <w:r w:rsidRPr="00517774">
                    <w:rPr>
                      <w:rFonts w:eastAsia="Times New Roman" w:cstheme="minorHAnsi"/>
                      <w:lang w:val="en-US"/>
                    </w:rPr>
                    <w:t>deţine</w:t>
                  </w:r>
                  <w:proofErr w:type="spellEnd"/>
                  <w:r w:rsidRPr="00517774">
                    <w:rPr>
                      <w:rFonts w:eastAsia="Times New Roman" w:cstheme="minorHAnsi"/>
                      <w:lang w:val="en-US"/>
                    </w:rPr>
                    <w:t xml:space="preserve"> la </w:t>
                  </w:r>
                  <w:proofErr w:type="spellStart"/>
                  <w:r w:rsidRPr="00517774">
                    <w:rPr>
                      <w:rFonts w:eastAsia="Times New Roman" w:cstheme="minorHAnsi"/>
                      <w:lang w:val="en-US"/>
                    </w:rPr>
                    <w:t>aceeaşi</w:t>
                  </w:r>
                  <w:proofErr w:type="spellEnd"/>
                  <w:r w:rsidRPr="00517774">
                    <w:rPr>
                      <w:rFonts w:eastAsia="Times New Roman" w:cstheme="minorHAnsi"/>
                      <w:lang w:val="en-US"/>
                    </w:rPr>
                    <w:t xml:space="preserve"> </w:t>
                  </w:r>
                  <w:proofErr w:type="spellStart"/>
                  <w:r w:rsidRPr="00517774">
                    <w:rPr>
                      <w:rFonts w:eastAsia="Times New Roman" w:cstheme="minorHAnsi"/>
                      <w:lang w:val="en-US"/>
                    </w:rPr>
                    <w:t>adresă</w:t>
                  </w:r>
                  <w:proofErr w:type="spellEnd"/>
                  <w:r w:rsidRPr="00517774">
                    <w:rPr>
                      <w:rFonts w:eastAsia="Times New Roman" w:cstheme="minorHAnsi"/>
                      <w:lang w:val="en-US"/>
                    </w:rPr>
                    <w:t xml:space="preserve"> </w:t>
                  </w:r>
                  <w:proofErr w:type="spellStart"/>
                  <w:r w:rsidRPr="00517774">
                    <w:rPr>
                      <w:rFonts w:eastAsia="Times New Roman" w:cstheme="minorHAnsi"/>
                      <w:lang w:val="en-US"/>
                    </w:rPr>
                    <w:t>încăperi</w:t>
                  </w:r>
                  <w:proofErr w:type="spellEnd"/>
                  <w:r w:rsidRPr="00517774">
                    <w:rPr>
                      <w:rFonts w:eastAsia="Times New Roman" w:cstheme="minorHAnsi"/>
                      <w:lang w:val="en-US"/>
                    </w:rPr>
                    <w:t xml:space="preserve"> </w:t>
                  </w:r>
                  <w:proofErr w:type="spellStart"/>
                  <w:r w:rsidRPr="00517774">
                    <w:rPr>
                      <w:rFonts w:eastAsia="Times New Roman" w:cstheme="minorHAnsi"/>
                      <w:lang w:val="en-US"/>
                    </w:rPr>
                    <w:t>amplasate</w:t>
                  </w:r>
                  <w:proofErr w:type="spellEnd"/>
                  <w:r w:rsidRPr="00517774">
                    <w:rPr>
                      <w:rFonts w:eastAsia="Times New Roman" w:cstheme="minorHAnsi"/>
                      <w:lang w:val="en-US"/>
                    </w:rPr>
                    <w:t xml:space="preserve"> la </w:t>
                  </w:r>
                  <w:proofErr w:type="spellStart"/>
                  <w:r w:rsidRPr="00517774">
                    <w:rPr>
                      <w:rFonts w:eastAsia="Times New Roman" w:cstheme="minorHAnsi"/>
                      <w:lang w:val="en-US"/>
                    </w:rPr>
                    <w:t>subsol</w:t>
                  </w:r>
                  <w:proofErr w:type="spellEnd"/>
                  <w:r w:rsidRPr="00517774">
                    <w:rPr>
                      <w:rFonts w:eastAsia="Times New Roman" w:cstheme="minorHAnsi"/>
                      <w:lang w:val="en-US"/>
                    </w:rPr>
                    <w:t xml:space="preserve">, la </w:t>
                  </w:r>
                  <w:proofErr w:type="spellStart"/>
                  <w:r w:rsidRPr="00517774">
                    <w:rPr>
                      <w:rFonts w:eastAsia="Times New Roman" w:cstheme="minorHAnsi"/>
                      <w:lang w:val="en-US"/>
                    </w:rPr>
                    <w:t>demisol</w:t>
                  </w:r>
                  <w:proofErr w:type="spellEnd"/>
                  <w:r w:rsidRPr="00517774">
                    <w:rPr>
                      <w:rFonts w:eastAsia="Times New Roman" w:cstheme="minorHAnsi"/>
                      <w:lang w:val="en-US"/>
                    </w:rPr>
                    <w:t xml:space="preserve"> </w:t>
                  </w:r>
                  <w:proofErr w:type="spellStart"/>
                  <w:r w:rsidRPr="00517774">
                    <w:rPr>
                      <w:rFonts w:eastAsia="Times New Roman" w:cstheme="minorHAnsi"/>
                      <w:lang w:val="en-US"/>
                    </w:rPr>
                    <w:t>şi</w:t>
                  </w:r>
                  <w:proofErr w:type="spellEnd"/>
                  <w:r w:rsidRPr="00517774">
                    <w:rPr>
                      <w:rFonts w:eastAsia="Times New Roman" w:cstheme="minorHAnsi"/>
                      <w:lang w:val="en-US"/>
                    </w:rPr>
                    <w:t>/</w:t>
                  </w:r>
                  <w:proofErr w:type="spellStart"/>
                  <w:r w:rsidRPr="00517774">
                    <w:rPr>
                      <w:rFonts w:eastAsia="Times New Roman" w:cstheme="minorHAnsi"/>
                      <w:lang w:val="en-US"/>
                    </w:rPr>
                    <w:t>sau</w:t>
                  </w:r>
                  <w:proofErr w:type="spellEnd"/>
                  <w:r w:rsidRPr="00517774">
                    <w:rPr>
                      <w:rFonts w:eastAsia="Times New Roman" w:cstheme="minorHAnsi"/>
                      <w:lang w:val="en-US"/>
                    </w:rPr>
                    <w:t xml:space="preserve"> la </w:t>
                  </w:r>
                  <w:proofErr w:type="spellStart"/>
                  <w:r w:rsidRPr="00517774">
                    <w:rPr>
                      <w:rFonts w:eastAsia="Times New Roman" w:cstheme="minorHAnsi"/>
                      <w:lang w:val="en-US"/>
                    </w:rPr>
                    <w:t>mansardă</w:t>
                  </w:r>
                  <w:proofErr w:type="spellEnd"/>
                  <w:r w:rsidRPr="00517774">
                    <w:rPr>
                      <w:rFonts w:eastAsia="Times New Roman" w:cstheme="minorHAnsi"/>
                      <w:lang w:val="en-US"/>
                    </w:rPr>
                    <w:t xml:space="preserve">, </w:t>
                  </w:r>
                  <w:proofErr w:type="spellStart"/>
                  <w:r w:rsidRPr="00517774">
                    <w:rPr>
                      <w:rFonts w:eastAsia="Times New Roman" w:cstheme="minorHAnsi"/>
                      <w:lang w:val="en-US"/>
                    </w:rPr>
                    <w:t>utilizate</w:t>
                  </w:r>
                  <w:proofErr w:type="spellEnd"/>
                  <w:r w:rsidRPr="00517774">
                    <w:rPr>
                      <w:rFonts w:eastAsia="Times New Roman" w:cstheme="minorHAnsi"/>
                      <w:lang w:val="en-US"/>
                    </w:rPr>
                    <w:t xml:space="preserve"> </w:t>
                  </w:r>
                  <w:proofErr w:type="spellStart"/>
                  <w:r w:rsidRPr="00517774">
                    <w:rPr>
                      <w:rFonts w:eastAsia="Times New Roman" w:cstheme="minorHAnsi"/>
                      <w:lang w:val="en-US"/>
                    </w:rPr>
                    <w:t>în</w:t>
                  </w:r>
                  <w:proofErr w:type="spellEnd"/>
                  <w:r w:rsidRPr="00517774">
                    <w:rPr>
                      <w:rFonts w:eastAsia="Times New Roman" w:cstheme="minorHAnsi"/>
                      <w:lang w:val="en-US"/>
                    </w:rPr>
                    <w:t xml:space="preserve"> </w:t>
                  </w:r>
                  <w:proofErr w:type="spellStart"/>
                  <w:r w:rsidRPr="00517774">
                    <w:rPr>
                      <w:rFonts w:eastAsia="Times New Roman" w:cstheme="minorHAnsi"/>
                      <w:lang w:val="en-US"/>
                    </w:rPr>
                    <w:t>alte</w:t>
                  </w:r>
                  <w:proofErr w:type="spellEnd"/>
                  <w:r w:rsidRPr="00517774">
                    <w:rPr>
                      <w:rFonts w:eastAsia="Times New Roman" w:cstheme="minorHAnsi"/>
                      <w:lang w:val="en-US"/>
                    </w:rPr>
                    <w:t xml:space="preserve"> </w:t>
                  </w:r>
                  <w:proofErr w:type="spellStart"/>
                  <w:r w:rsidRPr="00517774">
                    <w:rPr>
                      <w:rFonts w:eastAsia="Times New Roman" w:cstheme="minorHAnsi"/>
                      <w:lang w:val="en-US"/>
                    </w:rPr>
                    <w:t>scopuri</w:t>
                  </w:r>
                  <w:proofErr w:type="spellEnd"/>
                  <w:r w:rsidRPr="00517774">
                    <w:rPr>
                      <w:rFonts w:eastAsia="Times New Roman" w:cstheme="minorHAnsi"/>
                      <w:lang w:val="en-US"/>
                    </w:rPr>
                    <w:t xml:space="preserve"> </w:t>
                  </w:r>
                  <w:proofErr w:type="spellStart"/>
                  <w:r w:rsidRPr="00517774">
                    <w:rPr>
                      <w:rFonts w:eastAsia="Times New Roman" w:cstheme="minorHAnsi"/>
                      <w:lang w:val="en-US"/>
                    </w:rPr>
                    <w:t>decât</w:t>
                  </w:r>
                  <w:proofErr w:type="spellEnd"/>
                  <w:r w:rsidRPr="00517774">
                    <w:rPr>
                      <w:rFonts w:eastAsia="Times New Roman" w:cstheme="minorHAnsi"/>
                      <w:lang w:val="en-US"/>
                    </w:rPr>
                    <w:t xml:space="preserve"> </w:t>
                  </w:r>
                  <w:proofErr w:type="spellStart"/>
                  <w:r w:rsidRPr="00517774">
                    <w:rPr>
                      <w:rFonts w:eastAsia="Times New Roman" w:cstheme="minorHAnsi"/>
                      <w:lang w:val="en-US"/>
                    </w:rPr>
                    <w:t>cel</w:t>
                  </w:r>
                  <w:proofErr w:type="spellEnd"/>
                  <w:r w:rsidRPr="00517774">
                    <w:rPr>
                      <w:rFonts w:eastAsia="Times New Roman" w:cstheme="minorHAnsi"/>
                      <w:lang w:val="en-US"/>
                    </w:rPr>
                    <w:t xml:space="preserve"> de </w:t>
                  </w:r>
                  <w:proofErr w:type="spellStart"/>
                  <w:r w:rsidRPr="00517774">
                    <w:rPr>
                      <w:rFonts w:eastAsia="Times New Roman" w:cstheme="minorHAnsi"/>
                      <w:lang w:val="en-US"/>
                    </w:rPr>
                    <w:t>locuinţă</w:t>
                  </w:r>
                  <w:proofErr w:type="spellEnd"/>
                  <w:r w:rsidRPr="00517774">
                    <w:rPr>
                      <w:rFonts w:eastAsia="Times New Roman" w:cstheme="minorHAnsi"/>
                      <w:lang w:val="en-US"/>
                    </w:rPr>
                    <w:t xml:space="preserve">, </w:t>
                  </w:r>
                  <w:proofErr w:type="spellStart"/>
                  <w:r w:rsidRPr="00517774">
                    <w:rPr>
                      <w:rFonts w:eastAsia="Times New Roman" w:cstheme="minorHAnsi"/>
                      <w:lang w:val="en-US"/>
                    </w:rPr>
                    <w:t>în</w:t>
                  </w:r>
                  <w:proofErr w:type="spellEnd"/>
                  <w:r w:rsidRPr="00517774">
                    <w:rPr>
                      <w:rFonts w:eastAsia="Times New Roman" w:cstheme="minorHAnsi"/>
                      <w:lang w:val="en-US"/>
                    </w:rPr>
                    <w:t xml:space="preserve"> </w:t>
                  </w:r>
                  <w:proofErr w:type="spellStart"/>
                  <w:r w:rsidRPr="00517774">
                    <w:rPr>
                      <w:rFonts w:eastAsia="Times New Roman" w:cstheme="minorHAnsi"/>
                      <w:lang w:val="en-US"/>
                    </w:rPr>
                    <w:t>oricare</w:t>
                  </w:r>
                  <w:proofErr w:type="spellEnd"/>
                  <w:r w:rsidRPr="00517774">
                    <w:rPr>
                      <w:rFonts w:eastAsia="Times New Roman" w:cstheme="minorHAnsi"/>
                      <w:lang w:val="en-US"/>
                    </w:rPr>
                    <w:t xml:space="preserve"> </w:t>
                  </w:r>
                  <w:proofErr w:type="spellStart"/>
                  <w:r w:rsidRPr="00517774">
                    <w:rPr>
                      <w:rFonts w:eastAsia="Times New Roman" w:cstheme="minorHAnsi"/>
                      <w:lang w:val="en-US"/>
                    </w:rPr>
                    <w:t>dintre</w:t>
                  </w:r>
                  <w:proofErr w:type="spellEnd"/>
                  <w:r w:rsidRPr="00517774">
                    <w:rPr>
                      <w:rFonts w:eastAsia="Times New Roman" w:cstheme="minorHAnsi"/>
                      <w:lang w:val="en-US"/>
                    </w:rPr>
                    <w:t xml:space="preserve"> </w:t>
                  </w:r>
                  <w:proofErr w:type="spellStart"/>
                  <w:r w:rsidRPr="00517774">
                    <w:rPr>
                      <w:rFonts w:eastAsia="Times New Roman" w:cstheme="minorHAnsi"/>
                      <w:lang w:val="en-US"/>
                    </w:rPr>
                    <w:t>tipurile</w:t>
                  </w:r>
                  <w:proofErr w:type="spellEnd"/>
                  <w:r w:rsidRPr="00517774">
                    <w:rPr>
                      <w:rFonts w:eastAsia="Times New Roman" w:cstheme="minorHAnsi"/>
                      <w:lang w:val="en-US"/>
                    </w:rPr>
                    <w:t xml:space="preserve"> de </w:t>
                  </w:r>
                  <w:proofErr w:type="spellStart"/>
                  <w:r w:rsidRPr="00517774">
                    <w:rPr>
                      <w:rFonts w:eastAsia="Times New Roman" w:cstheme="minorHAnsi"/>
                      <w:lang w:val="en-US"/>
                    </w:rPr>
                    <w:t>clădiri</w:t>
                  </w:r>
                  <w:proofErr w:type="spellEnd"/>
                  <w:r w:rsidRPr="00517774">
                    <w:rPr>
                      <w:rFonts w:eastAsia="Times New Roman" w:cstheme="minorHAnsi"/>
                      <w:lang w:val="en-US"/>
                    </w:rPr>
                    <w:t xml:space="preserve"> </w:t>
                  </w:r>
                  <w:proofErr w:type="spellStart"/>
                  <w:r w:rsidRPr="00517774">
                    <w:rPr>
                      <w:rFonts w:eastAsia="Times New Roman" w:cstheme="minorHAnsi"/>
                      <w:lang w:val="en-US"/>
                    </w:rPr>
                    <w:t>prevăzute</w:t>
                  </w:r>
                  <w:proofErr w:type="spellEnd"/>
                  <w:r w:rsidRPr="00517774">
                    <w:rPr>
                      <w:rFonts w:eastAsia="Times New Roman" w:cstheme="minorHAnsi"/>
                      <w:lang w:val="en-US"/>
                    </w:rPr>
                    <w:t xml:space="preserve"> la lit. A-D</w:t>
                  </w:r>
                </w:p>
              </w:tc>
              <w:tc>
                <w:tcPr>
                  <w:tcW w:w="15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C09DA" w:rsidRPr="00517774" w:rsidRDefault="001C09DA" w:rsidP="00E82FCE">
                  <w:pPr>
                    <w:spacing w:after="0" w:line="240" w:lineRule="auto"/>
                    <w:jc w:val="center"/>
                    <w:rPr>
                      <w:rFonts w:eastAsia="Times New Roman" w:cstheme="minorHAnsi"/>
                      <w:lang w:val="en-US"/>
                    </w:rPr>
                  </w:pPr>
                  <w:r w:rsidRPr="00517774">
                    <w:rPr>
                      <w:rFonts w:eastAsia="Times New Roman" w:cstheme="minorHAnsi"/>
                      <w:lang w:val="en-US"/>
                    </w:rPr>
                    <w:t xml:space="preserve">50% din </w:t>
                  </w:r>
                  <w:proofErr w:type="spellStart"/>
                  <w:r w:rsidRPr="00517774">
                    <w:rPr>
                      <w:rFonts w:eastAsia="Times New Roman" w:cstheme="minorHAnsi"/>
                      <w:lang w:val="en-US"/>
                    </w:rPr>
                    <w:t>suma</w:t>
                  </w:r>
                  <w:proofErr w:type="spellEnd"/>
                  <w:r w:rsidRPr="00517774">
                    <w:rPr>
                      <w:rFonts w:eastAsia="Times New Roman" w:cstheme="minorHAnsi"/>
                      <w:lang w:val="en-US"/>
                    </w:rPr>
                    <w:t xml:space="preserve"> care s-</w:t>
                  </w:r>
                  <w:proofErr w:type="spellStart"/>
                  <w:r w:rsidRPr="00517774">
                    <w:rPr>
                      <w:rFonts w:eastAsia="Times New Roman" w:cstheme="minorHAnsi"/>
                      <w:lang w:val="en-US"/>
                    </w:rPr>
                    <w:t>ar</w:t>
                  </w:r>
                  <w:proofErr w:type="spellEnd"/>
                  <w:r w:rsidRPr="00517774">
                    <w:rPr>
                      <w:rFonts w:eastAsia="Times New Roman" w:cstheme="minorHAnsi"/>
                      <w:lang w:val="en-US"/>
                    </w:rPr>
                    <w:t xml:space="preserve"> </w:t>
                  </w:r>
                  <w:proofErr w:type="spellStart"/>
                  <w:r w:rsidRPr="00517774">
                    <w:rPr>
                      <w:rFonts w:eastAsia="Times New Roman" w:cstheme="minorHAnsi"/>
                      <w:lang w:val="en-US"/>
                    </w:rPr>
                    <w:t>aplica</w:t>
                  </w:r>
                  <w:proofErr w:type="spellEnd"/>
                  <w:r w:rsidRPr="00517774">
                    <w:rPr>
                      <w:rFonts w:eastAsia="Times New Roman" w:cstheme="minorHAnsi"/>
                      <w:lang w:val="en-US"/>
                    </w:rPr>
                    <w:t xml:space="preserve"> </w:t>
                  </w:r>
                  <w:proofErr w:type="spellStart"/>
                  <w:r w:rsidRPr="00517774">
                    <w:rPr>
                      <w:rFonts w:eastAsia="Times New Roman" w:cstheme="minorHAnsi"/>
                      <w:lang w:val="en-US"/>
                    </w:rPr>
                    <w:t>clădirii</w:t>
                  </w:r>
                  <w:proofErr w:type="spellEnd"/>
                </w:p>
              </w:tc>
              <w:tc>
                <w:tcPr>
                  <w:tcW w:w="18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C09DA" w:rsidRPr="00517774" w:rsidRDefault="001C09DA" w:rsidP="00E82FCE">
                  <w:pPr>
                    <w:spacing w:after="0" w:line="240" w:lineRule="auto"/>
                    <w:jc w:val="center"/>
                    <w:rPr>
                      <w:rFonts w:eastAsia="Times New Roman" w:cstheme="minorHAnsi"/>
                      <w:lang w:val="en-US"/>
                    </w:rPr>
                  </w:pPr>
                  <w:r w:rsidRPr="00517774">
                    <w:rPr>
                      <w:rFonts w:eastAsia="Times New Roman" w:cstheme="minorHAnsi"/>
                      <w:lang w:val="en-US"/>
                    </w:rPr>
                    <w:t xml:space="preserve">50% din </w:t>
                  </w:r>
                  <w:proofErr w:type="spellStart"/>
                  <w:r w:rsidRPr="00517774">
                    <w:rPr>
                      <w:rFonts w:eastAsia="Times New Roman" w:cstheme="minorHAnsi"/>
                      <w:lang w:val="en-US"/>
                    </w:rPr>
                    <w:t>suma</w:t>
                  </w:r>
                  <w:proofErr w:type="spellEnd"/>
                  <w:r w:rsidRPr="00517774">
                    <w:rPr>
                      <w:rFonts w:eastAsia="Times New Roman" w:cstheme="minorHAnsi"/>
                      <w:lang w:val="en-US"/>
                    </w:rPr>
                    <w:t xml:space="preserve"> care s-</w:t>
                  </w:r>
                  <w:proofErr w:type="spellStart"/>
                  <w:r w:rsidRPr="00517774">
                    <w:rPr>
                      <w:rFonts w:eastAsia="Times New Roman" w:cstheme="minorHAnsi"/>
                      <w:lang w:val="en-US"/>
                    </w:rPr>
                    <w:t>ar</w:t>
                  </w:r>
                  <w:proofErr w:type="spellEnd"/>
                  <w:r w:rsidRPr="00517774">
                    <w:rPr>
                      <w:rFonts w:eastAsia="Times New Roman" w:cstheme="minorHAnsi"/>
                      <w:lang w:val="en-US"/>
                    </w:rPr>
                    <w:t xml:space="preserve"> </w:t>
                  </w:r>
                  <w:proofErr w:type="spellStart"/>
                  <w:r w:rsidRPr="00517774">
                    <w:rPr>
                      <w:rFonts w:eastAsia="Times New Roman" w:cstheme="minorHAnsi"/>
                      <w:lang w:val="en-US"/>
                    </w:rPr>
                    <w:t>aplica</w:t>
                  </w:r>
                  <w:proofErr w:type="spellEnd"/>
                  <w:r w:rsidRPr="00517774">
                    <w:rPr>
                      <w:rFonts w:eastAsia="Times New Roman" w:cstheme="minorHAnsi"/>
                      <w:lang w:val="en-US"/>
                    </w:rPr>
                    <w:t xml:space="preserve"> </w:t>
                  </w:r>
                  <w:proofErr w:type="spellStart"/>
                  <w:r w:rsidRPr="00517774">
                    <w:rPr>
                      <w:rFonts w:eastAsia="Times New Roman" w:cstheme="minorHAnsi"/>
                      <w:lang w:val="en-US"/>
                    </w:rPr>
                    <w:t>clădirii</w:t>
                  </w:r>
                  <w:proofErr w:type="spellEnd"/>
                </w:p>
              </w:tc>
            </w:tr>
          </w:tbl>
          <w:p w:rsidR="001C09DA" w:rsidRPr="00517774" w:rsidRDefault="001C09DA" w:rsidP="00E82FCE">
            <w:pPr>
              <w:shd w:val="clear" w:color="auto" w:fill="FFFFFF"/>
              <w:spacing w:after="150"/>
              <w:jc w:val="both"/>
              <w:rPr>
                <w:rFonts w:eastAsia="Times New Roman" w:cstheme="minorHAnsi"/>
                <w:color w:val="333333"/>
                <w:lang w:val="en-US"/>
              </w:rPr>
            </w:pPr>
            <w:r w:rsidRPr="00517774">
              <w:rPr>
                <w:rFonts w:eastAsia="Times New Roman" w:cstheme="minorHAnsi"/>
                <w:b/>
                <w:bCs/>
                <w:color w:val="222222"/>
                <w:lang w:val="en-US"/>
              </w:rPr>
              <w:t>(3)</w:t>
            </w:r>
            <w:r w:rsidRPr="00517774">
              <w:rPr>
                <w:rFonts w:eastAsia="Times New Roman" w:cstheme="minorHAnsi"/>
                <w:color w:val="333333"/>
                <w:lang w:val="en-US"/>
              </w:rPr>
              <w:t> </w:t>
            </w:r>
            <w:proofErr w:type="spellStart"/>
            <w:r w:rsidRPr="00517774">
              <w:rPr>
                <w:rFonts w:eastAsia="Times New Roman" w:cstheme="minorHAnsi"/>
                <w:color w:val="333333"/>
                <w:lang w:val="en-US"/>
              </w:rPr>
              <w:t>În</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cazul</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unei</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clădiri</w:t>
            </w:r>
            <w:proofErr w:type="spellEnd"/>
            <w:r w:rsidRPr="00517774">
              <w:rPr>
                <w:rFonts w:eastAsia="Times New Roman" w:cstheme="minorHAnsi"/>
                <w:color w:val="333333"/>
                <w:lang w:val="en-US"/>
              </w:rPr>
              <w:t xml:space="preserve"> care are </w:t>
            </w:r>
            <w:proofErr w:type="spellStart"/>
            <w:r w:rsidRPr="00517774">
              <w:rPr>
                <w:rFonts w:eastAsia="Times New Roman" w:cstheme="minorHAnsi"/>
                <w:color w:val="333333"/>
                <w:lang w:val="en-US"/>
              </w:rPr>
              <w:t>pereţii</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exteriori</w:t>
            </w:r>
            <w:proofErr w:type="spellEnd"/>
            <w:r w:rsidRPr="00517774">
              <w:rPr>
                <w:rFonts w:eastAsia="Times New Roman" w:cstheme="minorHAnsi"/>
                <w:color w:val="333333"/>
                <w:lang w:val="en-US"/>
              </w:rPr>
              <w:t xml:space="preserve"> din </w:t>
            </w:r>
            <w:proofErr w:type="spellStart"/>
            <w:r w:rsidRPr="00517774">
              <w:rPr>
                <w:rFonts w:eastAsia="Times New Roman" w:cstheme="minorHAnsi"/>
                <w:color w:val="333333"/>
                <w:lang w:val="en-US"/>
              </w:rPr>
              <w:t>materiale</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diferite</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pentru</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stabilirea</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valorii</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impozabile</w:t>
            </w:r>
            <w:proofErr w:type="spellEnd"/>
            <w:r w:rsidRPr="00517774">
              <w:rPr>
                <w:rFonts w:eastAsia="Times New Roman" w:cstheme="minorHAnsi"/>
                <w:color w:val="333333"/>
                <w:lang w:val="en-US"/>
              </w:rPr>
              <w:t xml:space="preserve"> a </w:t>
            </w:r>
            <w:proofErr w:type="spellStart"/>
            <w:r w:rsidRPr="00517774">
              <w:rPr>
                <w:rFonts w:eastAsia="Times New Roman" w:cstheme="minorHAnsi"/>
                <w:color w:val="333333"/>
                <w:lang w:val="en-US"/>
              </w:rPr>
              <w:t>clădirii</w:t>
            </w:r>
            <w:proofErr w:type="spellEnd"/>
            <w:r w:rsidRPr="00517774">
              <w:rPr>
                <w:rFonts w:eastAsia="Times New Roman" w:cstheme="minorHAnsi"/>
                <w:color w:val="333333"/>
                <w:lang w:val="en-US"/>
              </w:rPr>
              <w:t xml:space="preserve"> se </w:t>
            </w:r>
            <w:proofErr w:type="spellStart"/>
            <w:r w:rsidRPr="00517774">
              <w:rPr>
                <w:rFonts w:eastAsia="Times New Roman" w:cstheme="minorHAnsi"/>
                <w:color w:val="333333"/>
                <w:lang w:val="en-US"/>
              </w:rPr>
              <w:t>identifică</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în</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tabelul</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prevăzut</w:t>
            </w:r>
            <w:proofErr w:type="spellEnd"/>
            <w:r w:rsidRPr="00517774">
              <w:rPr>
                <w:rFonts w:eastAsia="Times New Roman" w:cstheme="minorHAnsi"/>
                <w:color w:val="333333"/>
                <w:lang w:val="en-US"/>
              </w:rPr>
              <w:t xml:space="preserve"> la </w:t>
            </w:r>
            <w:proofErr w:type="spellStart"/>
            <w:r w:rsidR="007F648D">
              <w:rPr>
                <w:rFonts w:eastAsia="Times New Roman" w:cstheme="minorHAnsi"/>
                <w:color w:val="1A86B6"/>
                <w:lang w:val="en-US"/>
              </w:rPr>
              <w:fldChar w:fldCharType="begin"/>
            </w:r>
            <w:r w:rsidR="007F648D">
              <w:rPr>
                <w:rFonts w:eastAsia="Times New Roman" w:cstheme="minorHAnsi"/>
                <w:color w:val="1A86B6"/>
                <w:lang w:val="en-US"/>
              </w:rPr>
              <w:instrText xml:space="preserve"> HYPERLINK "https://lege5.ro/App/Document/g43donzvgi/codul-fiscal-din-2015?pid=82439411&amp;d=2022-07-05" \l "p-82439411" \t "_blank" </w:instrText>
            </w:r>
            <w:r w:rsidR="007F648D">
              <w:rPr>
                <w:rFonts w:eastAsia="Times New Roman" w:cstheme="minorHAnsi"/>
                <w:color w:val="1A86B6"/>
                <w:lang w:val="en-US"/>
              </w:rPr>
              <w:fldChar w:fldCharType="separate"/>
            </w:r>
            <w:r w:rsidRPr="00F57B52">
              <w:rPr>
                <w:rFonts w:eastAsia="Times New Roman" w:cstheme="minorHAnsi"/>
                <w:color w:val="1A86B6"/>
                <w:lang w:val="en-US"/>
              </w:rPr>
              <w:t>alin</w:t>
            </w:r>
            <w:proofErr w:type="spellEnd"/>
            <w:r w:rsidRPr="00F57B52">
              <w:rPr>
                <w:rFonts w:eastAsia="Times New Roman" w:cstheme="minorHAnsi"/>
                <w:color w:val="1A86B6"/>
                <w:lang w:val="en-US"/>
              </w:rPr>
              <w:t>. (2)</w:t>
            </w:r>
            <w:r w:rsidR="007F648D">
              <w:rPr>
                <w:rFonts w:eastAsia="Times New Roman" w:cstheme="minorHAnsi"/>
                <w:color w:val="1A86B6"/>
                <w:lang w:val="en-US"/>
              </w:rPr>
              <w:fldChar w:fldCharType="end"/>
            </w:r>
            <w:r w:rsidRPr="00517774">
              <w:rPr>
                <w:rFonts w:eastAsia="Times New Roman" w:cstheme="minorHAnsi"/>
                <w:color w:val="333333"/>
                <w:lang w:val="en-US"/>
              </w:rPr>
              <w:t> </w:t>
            </w:r>
            <w:proofErr w:type="spellStart"/>
            <w:r w:rsidRPr="00517774">
              <w:rPr>
                <w:rFonts w:eastAsia="Times New Roman" w:cstheme="minorHAnsi"/>
                <w:color w:val="333333"/>
                <w:lang w:val="en-US"/>
              </w:rPr>
              <w:t>valoarea</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impozabilă</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corespunzătoare</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materialului</w:t>
            </w:r>
            <w:proofErr w:type="spellEnd"/>
            <w:r w:rsidRPr="00517774">
              <w:rPr>
                <w:rFonts w:eastAsia="Times New Roman" w:cstheme="minorHAnsi"/>
                <w:color w:val="333333"/>
                <w:lang w:val="en-US"/>
              </w:rPr>
              <w:t xml:space="preserve"> cu </w:t>
            </w:r>
            <w:proofErr w:type="spellStart"/>
            <w:r w:rsidRPr="00517774">
              <w:rPr>
                <w:rFonts w:eastAsia="Times New Roman" w:cstheme="minorHAnsi"/>
                <w:color w:val="333333"/>
                <w:lang w:val="en-US"/>
              </w:rPr>
              <w:t>ponderea</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cea</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mai</w:t>
            </w:r>
            <w:proofErr w:type="spellEnd"/>
            <w:r w:rsidRPr="00517774">
              <w:rPr>
                <w:rFonts w:eastAsia="Times New Roman" w:cstheme="minorHAnsi"/>
                <w:color w:val="333333"/>
                <w:lang w:val="en-US"/>
              </w:rPr>
              <w:t xml:space="preserve"> mare.</w:t>
            </w:r>
            <w:r w:rsidRPr="00F57B52">
              <w:rPr>
                <w:rFonts w:eastAsia="Times New Roman" w:cstheme="minorHAnsi"/>
                <w:color w:val="339966"/>
                <w:lang w:val="en-US"/>
              </w:rPr>
              <w:t xml:space="preserve">03/01/2016 - </w:t>
            </w:r>
            <w:proofErr w:type="spellStart"/>
            <w:r w:rsidRPr="00F57B52">
              <w:rPr>
                <w:rFonts w:eastAsia="Times New Roman" w:cstheme="minorHAnsi"/>
                <w:color w:val="339966"/>
                <w:lang w:val="en-US"/>
              </w:rPr>
              <w:t>alineatul</w:t>
            </w:r>
            <w:proofErr w:type="spellEnd"/>
            <w:r w:rsidRPr="00F57B52">
              <w:rPr>
                <w:rFonts w:eastAsia="Times New Roman" w:cstheme="minorHAnsi"/>
                <w:color w:val="339966"/>
                <w:lang w:val="en-US"/>
              </w:rPr>
              <w:t xml:space="preserve"> a </w:t>
            </w:r>
            <w:proofErr w:type="spellStart"/>
            <w:r w:rsidRPr="00F57B52">
              <w:rPr>
                <w:rFonts w:eastAsia="Times New Roman" w:cstheme="minorHAnsi"/>
                <w:color w:val="339966"/>
                <w:lang w:val="en-US"/>
              </w:rPr>
              <w:t>fost</w:t>
            </w:r>
            <w:proofErr w:type="spellEnd"/>
            <w:r w:rsidRPr="00F57B52">
              <w:rPr>
                <w:rFonts w:eastAsia="Times New Roman" w:cstheme="minorHAnsi"/>
                <w:color w:val="339966"/>
                <w:lang w:val="en-US"/>
              </w:rPr>
              <w:t> </w:t>
            </w:r>
            <w:proofErr w:type="spellStart"/>
            <w:r w:rsidR="007F648D">
              <w:rPr>
                <w:rFonts w:eastAsia="Times New Roman" w:cstheme="minorHAnsi"/>
                <w:color w:val="339966"/>
                <w:u w:val="single"/>
                <w:lang w:val="en-US"/>
              </w:rPr>
              <w:fldChar w:fldCharType="begin"/>
            </w:r>
            <w:r w:rsidR="007F648D">
              <w:rPr>
                <w:rFonts w:eastAsia="Times New Roman" w:cstheme="minorHAnsi"/>
                <w:color w:val="339966"/>
                <w:u w:val="single"/>
                <w:lang w:val="en-US"/>
              </w:rPr>
              <w:instrText xml:space="preserve"> HYPERLINK "https://lege5.ro/App/Document/g43donzvgi/hazdmnrygu/act?pid=86902757&amp;d=03-01-2016" \l "p-86902757&amp;opt=M&amp;idRel=10400839" </w:instrText>
            </w:r>
            <w:r w:rsidR="007F648D">
              <w:rPr>
                <w:rFonts w:eastAsia="Times New Roman" w:cstheme="minorHAnsi"/>
                <w:color w:val="339966"/>
                <w:u w:val="single"/>
                <w:lang w:val="en-US"/>
              </w:rPr>
              <w:fldChar w:fldCharType="separate"/>
            </w:r>
            <w:r w:rsidRPr="00F57B52">
              <w:rPr>
                <w:rFonts w:eastAsia="Times New Roman" w:cstheme="minorHAnsi"/>
                <w:color w:val="339966"/>
                <w:u w:val="single"/>
                <w:lang w:val="en-US"/>
              </w:rPr>
              <w:t>modificat</w:t>
            </w:r>
            <w:proofErr w:type="spellEnd"/>
            <w:r w:rsidR="007F648D">
              <w:rPr>
                <w:rFonts w:eastAsia="Times New Roman" w:cstheme="minorHAnsi"/>
                <w:color w:val="339966"/>
                <w:u w:val="single"/>
                <w:lang w:val="en-US"/>
              </w:rPr>
              <w:fldChar w:fldCharType="end"/>
            </w:r>
            <w:r w:rsidRPr="00F57B52">
              <w:rPr>
                <w:rFonts w:eastAsia="Times New Roman" w:cstheme="minorHAnsi"/>
                <w:color w:val="339966"/>
                <w:lang w:val="en-US"/>
              </w:rPr>
              <w:t> </w:t>
            </w:r>
            <w:proofErr w:type="spellStart"/>
            <w:r w:rsidRPr="00F57B52">
              <w:rPr>
                <w:rFonts w:eastAsia="Times New Roman" w:cstheme="minorHAnsi"/>
                <w:color w:val="339966"/>
                <w:lang w:val="en-US"/>
              </w:rPr>
              <w:t>prin</w:t>
            </w:r>
            <w:proofErr w:type="spellEnd"/>
            <w:r w:rsidRPr="00F57B52">
              <w:rPr>
                <w:rFonts w:eastAsia="Times New Roman" w:cstheme="minorHAnsi"/>
                <w:color w:val="339966"/>
                <w:lang w:val="en-US"/>
              </w:rPr>
              <w:t xml:space="preserve"> </w:t>
            </w:r>
            <w:proofErr w:type="spellStart"/>
            <w:r w:rsidRPr="00F57B52">
              <w:rPr>
                <w:rFonts w:eastAsia="Times New Roman" w:cstheme="minorHAnsi"/>
                <w:color w:val="339966"/>
                <w:lang w:val="en-US"/>
              </w:rPr>
              <w:t>Ordonanţă</w:t>
            </w:r>
            <w:proofErr w:type="spellEnd"/>
            <w:r w:rsidRPr="00F57B52">
              <w:rPr>
                <w:rFonts w:eastAsia="Times New Roman" w:cstheme="minorHAnsi"/>
                <w:color w:val="339966"/>
                <w:lang w:val="en-US"/>
              </w:rPr>
              <w:t xml:space="preserve"> de </w:t>
            </w:r>
            <w:proofErr w:type="spellStart"/>
            <w:r w:rsidRPr="00F57B52">
              <w:rPr>
                <w:rFonts w:eastAsia="Times New Roman" w:cstheme="minorHAnsi"/>
                <w:color w:val="339966"/>
                <w:lang w:val="en-US"/>
              </w:rPr>
              <w:t>urgenţă</w:t>
            </w:r>
            <w:proofErr w:type="spellEnd"/>
            <w:r w:rsidRPr="00F57B52">
              <w:rPr>
                <w:rFonts w:eastAsia="Times New Roman" w:cstheme="minorHAnsi"/>
                <w:color w:val="339966"/>
                <w:lang w:val="en-US"/>
              </w:rPr>
              <w:t> </w:t>
            </w:r>
            <w:hyperlink r:id="rId5" w:anchor="p-86902757" w:history="1">
              <w:r w:rsidRPr="00F57B52">
                <w:rPr>
                  <w:rFonts w:eastAsia="Times New Roman" w:cstheme="minorHAnsi"/>
                  <w:color w:val="339966"/>
                  <w:u w:val="single"/>
                  <w:lang w:val="en-US"/>
                </w:rPr>
                <w:t>50/2015</w:t>
              </w:r>
            </w:hyperlink>
          </w:p>
          <w:p w:rsidR="001C09DA" w:rsidRPr="00517774" w:rsidRDefault="001C09DA" w:rsidP="00E82FCE">
            <w:pPr>
              <w:shd w:val="clear" w:color="auto" w:fill="FFFFFF"/>
              <w:spacing w:after="150"/>
              <w:jc w:val="both"/>
              <w:rPr>
                <w:rFonts w:eastAsia="Times New Roman" w:cstheme="minorHAnsi"/>
                <w:color w:val="333333"/>
                <w:lang w:val="en-US"/>
              </w:rPr>
            </w:pPr>
            <w:r w:rsidRPr="00517774">
              <w:rPr>
                <w:rFonts w:eastAsia="Times New Roman" w:cstheme="minorHAnsi"/>
                <w:b/>
                <w:bCs/>
                <w:color w:val="222222"/>
                <w:lang w:val="en-US"/>
              </w:rPr>
              <w:t>(4)</w:t>
            </w:r>
            <w:r w:rsidRPr="00517774">
              <w:rPr>
                <w:rFonts w:eastAsia="Times New Roman" w:cstheme="minorHAnsi"/>
                <w:color w:val="444444"/>
                <w:lang w:val="en-US"/>
              </w:rPr>
              <w:t> </w:t>
            </w:r>
            <w:proofErr w:type="spellStart"/>
            <w:r w:rsidRPr="00517774">
              <w:rPr>
                <w:rFonts w:eastAsia="Times New Roman" w:cstheme="minorHAnsi"/>
                <w:color w:val="444444"/>
                <w:lang w:val="en-US"/>
              </w:rPr>
              <w:t>Suprafaţa</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construită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desfăşurată</w:t>
            </w:r>
            <w:proofErr w:type="spellEnd"/>
            <w:r w:rsidRPr="00517774">
              <w:rPr>
                <w:rFonts w:eastAsia="Times New Roman" w:cstheme="minorHAnsi"/>
                <w:color w:val="444444"/>
                <w:lang w:val="en-US"/>
              </w:rPr>
              <w:t xml:space="preserve"> a </w:t>
            </w:r>
            <w:proofErr w:type="spellStart"/>
            <w:r w:rsidRPr="00517774">
              <w:rPr>
                <w:rFonts w:eastAsia="Times New Roman" w:cstheme="minorHAnsi"/>
                <w:color w:val="444444"/>
                <w:lang w:val="en-US"/>
              </w:rPr>
              <w:t>unei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clădiri</w:t>
            </w:r>
            <w:proofErr w:type="spellEnd"/>
            <w:r w:rsidRPr="00517774">
              <w:rPr>
                <w:rFonts w:eastAsia="Times New Roman" w:cstheme="minorHAnsi"/>
                <w:color w:val="444444"/>
                <w:lang w:val="en-US"/>
              </w:rPr>
              <w:t xml:space="preserve"> se </w:t>
            </w:r>
            <w:proofErr w:type="spellStart"/>
            <w:r w:rsidRPr="00517774">
              <w:rPr>
                <w:rFonts w:eastAsia="Times New Roman" w:cstheme="minorHAnsi"/>
                <w:color w:val="444444"/>
                <w:lang w:val="en-US"/>
              </w:rPr>
              <w:t>determină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prin</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însumarea</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suprafeţelor</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secţiunilor</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tuturor</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nivelurilor</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clădirii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inclusiv</w:t>
            </w:r>
            <w:proofErr w:type="spellEnd"/>
            <w:r w:rsidRPr="00517774">
              <w:rPr>
                <w:rFonts w:eastAsia="Times New Roman" w:cstheme="minorHAnsi"/>
                <w:color w:val="444444"/>
                <w:lang w:val="en-US"/>
              </w:rPr>
              <w:t xml:space="preserve"> ale </w:t>
            </w:r>
            <w:proofErr w:type="spellStart"/>
            <w:r w:rsidRPr="00517774">
              <w:rPr>
                <w:rFonts w:eastAsia="Times New Roman" w:cstheme="minorHAnsi"/>
                <w:color w:val="444444"/>
                <w:lang w:val="en-US"/>
              </w:rPr>
              <w:t>balcoanelor</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logiilor</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sau</w:t>
            </w:r>
            <w:proofErr w:type="spellEnd"/>
            <w:r w:rsidRPr="00517774">
              <w:rPr>
                <w:rFonts w:eastAsia="Times New Roman" w:cstheme="minorHAnsi"/>
                <w:color w:val="444444"/>
                <w:lang w:val="en-US"/>
              </w:rPr>
              <w:t xml:space="preserve"> ale </w:t>
            </w:r>
            <w:proofErr w:type="spellStart"/>
            <w:r w:rsidRPr="00517774">
              <w:rPr>
                <w:rFonts w:eastAsia="Times New Roman" w:cstheme="minorHAnsi"/>
                <w:color w:val="444444"/>
                <w:lang w:val="en-US"/>
              </w:rPr>
              <w:t>celor</w:t>
            </w:r>
            <w:proofErr w:type="spellEnd"/>
            <w:r w:rsidRPr="00517774">
              <w:rPr>
                <w:rFonts w:eastAsia="Times New Roman" w:cstheme="minorHAnsi"/>
                <w:color w:val="444444"/>
                <w:lang w:val="en-US"/>
              </w:rPr>
              <w:t xml:space="preserve"> situate la </w:t>
            </w:r>
            <w:proofErr w:type="spellStart"/>
            <w:r w:rsidRPr="00517774">
              <w:rPr>
                <w:rFonts w:eastAsia="Times New Roman" w:cstheme="minorHAnsi"/>
                <w:color w:val="444444"/>
                <w:lang w:val="en-US"/>
              </w:rPr>
              <w:t>subsol</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sau</w:t>
            </w:r>
            <w:proofErr w:type="spellEnd"/>
            <w:r w:rsidRPr="00517774">
              <w:rPr>
                <w:rFonts w:eastAsia="Times New Roman" w:cstheme="minorHAnsi"/>
                <w:color w:val="444444"/>
                <w:lang w:val="en-US"/>
              </w:rPr>
              <w:t xml:space="preserve"> la </w:t>
            </w:r>
            <w:proofErr w:type="spellStart"/>
            <w:r w:rsidRPr="00517774">
              <w:rPr>
                <w:rFonts w:eastAsia="Times New Roman" w:cstheme="minorHAnsi"/>
                <w:color w:val="444444"/>
                <w:lang w:val="en-US"/>
              </w:rPr>
              <w:t>mansardă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exceptând</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suprafeţele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podurilor</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neutilizate</w:t>
            </w:r>
            <w:proofErr w:type="spellEnd"/>
            <w:r w:rsidRPr="00517774">
              <w:rPr>
                <w:rFonts w:eastAsia="Times New Roman" w:cstheme="minorHAnsi"/>
                <w:color w:val="444444"/>
                <w:lang w:val="en-US"/>
              </w:rPr>
              <w:t xml:space="preserve"> ca </w:t>
            </w:r>
            <w:proofErr w:type="spellStart"/>
            <w:r w:rsidRPr="00517774">
              <w:rPr>
                <w:rFonts w:eastAsia="Times New Roman" w:cstheme="minorHAnsi"/>
                <w:color w:val="444444"/>
                <w:lang w:val="en-US"/>
              </w:rPr>
              <w:t>locuinţă</w:t>
            </w:r>
            <w:proofErr w:type="spellEnd"/>
            <w:r w:rsidRPr="00517774">
              <w:rPr>
                <w:rFonts w:eastAsia="Times New Roman" w:cstheme="minorHAnsi"/>
                <w:color w:val="444444"/>
                <w:lang w:val="en-US"/>
              </w:rPr>
              <w:t xml:space="preserve">, ale </w:t>
            </w:r>
            <w:proofErr w:type="spellStart"/>
            <w:r w:rsidRPr="00517774">
              <w:rPr>
                <w:rFonts w:eastAsia="Times New Roman" w:cstheme="minorHAnsi"/>
                <w:color w:val="444444"/>
                <w:lang w:val="en-US"/>
              </w:rPr>
              <w:t>scărilor</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şi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teraselor</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neacoperite</w:t>
            </w:r>
            <w:proofErr w:type="spellEnd"/>
            <w:r w:rsidRPr="00517774">
              <w:rPr>
                <w:rFonts w:eastAsia="Times New Roman" w:cstheme="minorHAnsi"/>
                <w:color w:val="444444"/>
                <w:lang w:val="en-US"/>
              </w:rPr>
              <w:t>.</w:t>
            </w:r>
          </w:p>
          <w:p w:rsidR="001C09DA" w:rsidRPr="00517774" w:rsidRDefault="001C09DA" w:rsidP="00E82FCE">
            <w:pPr>
              <w:shd w:val="clear" w:color="auto" w:fill="FFFFFF"/>
              <w:spacing w:after="150"/>
              <w:jc w:val="both"/>
              <w:rPr>
                <w:rFonts w:eastAsia="Times New Roman" w:cstheme="minorHAnsi"/>
                <w:color w:val="333333"/>
                <w:lang w:val="en-US"/>
              </w:rPr>
            </w:pPr>
            <w:r w:rsidRPr="00517774">
              <w:rPr>
                <w:rFonts w:eastAsia="Times New Roman" w:cstheme="minorHAnsi"/>
                <w:b/>
                <w:bCs/>
                <w:color w:val="222222"/>
                <w:lang w:val="en-US"/>
              </w:rPr>
              <w:lastRenderedPageBreak/>
              <w:t>(5)</w:t>
            </w:r>
            <w:r w:rsidRPr="00517774">
              <w:rPr>
                <w:rFonts w:eastAsia="Times New Roman" w:cstheme="minorHAnsi"/>
                <w:color w:val="444444"/>
                <w:lang w:val="en-US"/>
              </w:rPr>
              <w:t> </w:t>
            </w:r>
            <w:proofErr w:type="spellStart"/>
            <w:r w:rsidRPr="00517774">
              <w:rPr>
                <w:rFonts w:eastAsia="Times New Roman" w:cstheme="minorHAnsi"/>
                <w:color w:val="444444"/>
                <w:lang w:val="en-US"/>
              </w:rPr>
              <w:t>Dacă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dimensiunile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exterioare</w:t>
            </w:r>
            <w:proofErr w:type="spellEnd"/>
            <w:r w:rsidRPr="00517774">
              <w:rPr>
                <w:rFonts w:eastAsia="Times New Roman" w:cstheme="minorHAnsi"/>
                <w:color w:val="444444"/>
                <w:lang w:val="en-US"/>
              </w:rPr>
              <w:t xml:space="preserve"> ale </w:t>
            </w:r>
            <w:proofErr w:type="spellStart"/>
            <w:r w:rsidRPr="00517774">
              <w:rPr>
                <w:rFonts w:eastAsia="Times New Roman" w:cstheme="minorHAnsi"/>
                <w:color w:val="444444"/>
                <w:lang w:val="en-US"/>
              </w:rPr>
              <w:t>unei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clădiri</w:t>
            </w:r>
            <w:proofErr w:type="spellEnd"/>
            <w:r w:rsidRPr="00517774">
              <w:rPr>
                <w:rFonts w:eastAsia="Times New Roman" w:cstheme="minorHAnsi"/>
                <w:color w:val="444444"/>
                <w:lang w:val="en-US"/>
              </w:rPr>
              <w:t xml:space="preserve"> nu pot fi </w:t>
            </w:r>
            <w:proofErr w:type="spellStart"/>
            <w:r w:rsidRPr="00517774">
              <w:rPr>
                <w:rFonts w:eastAsia="Times New Roman" w:cstheme="minorHAnsi"/>
                <w:color w:val="444444"/>
                <w:lang w:val="en-US"/>
              </w:rPr>
              <w:t>efectiv</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măsurate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pe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conturul</w:t>
            </w:r>
            <w:proofErr w:type="spellEnd"/>
            <w:r w:rsidRPr="00517774">
              <w:rPr>
                <w:rFonts w:eastAsia="Times New Roman" w:cstheme="minorHAnsi"/>
                <w:color w:val="444444"/>
                <w:lang w:val="en-US"/>
              </w:rPr>
              <w:t xml:space="preserve"> exterior, </w:t>
            </w:r>
            <w:proofErr w:type="spellStart"/>
            <w:r w:rsidRPr="00517774">
              <w:rPr>
                <w:rFonts w:eastAsia="Times New Roman" w:cstheme="minorHAnsi"/>
                <w:color w:val="444444"/>
                <w:lang w:val="en-US"/>
              </w:rPr>
              <w:t>atunci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suprafaţa</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construită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desfăşurată</w:t>
            </w:r>
            <w:proofErr w:type="spellEnd"/>
            <w:r w:rsidRPr="00517774">
              <w:rPr>
                <w:rFonts w:eastAsia="Times New Roman" w:cstheme="minorHAnsi"/>
                <w:color w:val="444444"/>
                <w:lang w:val="en-US"/>
              </w:rPr>
              <w:t xml:space="preserve"> a </w:t>
            </w:r>
            <w:proofErr w:type="spellStart"/>
            <w:r w:rsidRPr="00517774">
              <w:rPr>
                <w:rFonts w:eastAsia="Times New Roman" w:cstheme="minorHAnsi"/>
                <w:color w:val="444444"/>
                <w:lang w:val="en-US"/>
              </w:rPr>
              <w:t>clădirii</w:t>
            </w:r>
            <w:proofErr w:type="spellEnd"/>
            <w:r w:rsidRPr="00517774">
              <w:rPr>
                <w:rFonts w:eastAsia="Times New Roman" w:cstheme="minorHAnsi"/>
                <w:color w:val="444444"/>
                <w:lang w:val="en-US"/>
              </w:rPr>
              <w:t xml:space="preserve"> se </w:t>
            </w:r>
            <w:proofErr w:type="spellStart"/>
            <w:r w:rsidRPr="00517774">
              <w:rPr>
                <w:rFonts w:eastAsia="Times New Roman" w:cstheme="minorHAnsi"/>
                <w:color w:val="444444"/>
                <w:lang w:val="en-US"/>
              </w:rPr>
              <w:t>determină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prin</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înmulţirea</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suprafeţei</w:t>
            </w:r>
            <w:proofErr w:type="spellEnd"/>
            <w:r w:rsidRPr="00517774">
              <w:rPr>
                <w:rFonts w:eastAsia="Times New Roman" w:cstheme="minorHAnsi"/>
                <w:color w:val="444444"/>
                <w:lang w:val="en-US"/>
              </w:rPr>
              <w:t xml:space="preserve"> utile a </w:t>
            </w:r>
            <w:proofErr w:type="spellStart"/>
            <w:r w:rsidRPr="00517774">
              <w:rPr>
                <w:rFonts w:eastAsia="Times New Roman" w:cstheme="minorHAnsi"/>
                <w:color w:val="444444"/>
                <w:lang w:val="en-US"/>
              </w:rPr>
              <w:t>clădirii</w:t>
            </w:r>
            <w:proofErr w:type="spellEnd"/>
            <w:r w:rsidRPr="00517774">
              <w:rPr>
                <w:rFonts w:eastAsia="Times New Roman" w:cstheme="minorHAnsi"/>
                <w:color w:val="444444"/>
                <w:lang w:val="en-US"/>
              </w:rPr>
              <w:t xml:space="preserve"> cu un </w:t>
            </w:r>
            <w:proofErr w:type="spellStart"/>
            <w:r w:rsidRPr="00517774">
              <w:rPr>
                <w:rFonts w:eastAsia="Times New Roman" w:cstheme="minorHAnsi"/>
                <w:color w:val="444444"/>
                <w:lang w:val="en-US"/>
              </w:rPr>
              <w:t>coeficient</w:t>
            </w:r>
            <w:proofErr w:type="spellEnd"/>
            <w:r w:rsidRPr="00517774">
              <w:rPr>
                <w:rFonts w:eastAsia="Times New Roman" w:cstheme="minorHAnsi"/>
                <w:color w:val="444444"/>
                <w:lang w:val="en-US"/>
              </w:rPr>
              <w:t xml:space="preserve"> de </w:t>
            </w:r>
            <w:proofErr w:type="spellStart"/>
            <w:r w:rsidRPr="00517774">
              <w:rPr>
                <w:rFonts w:eastAsia="Times New Roman" w:cstheme="minorHAnsi"/>
                <w:color w:val="444444"/>
                <w:lang w:val="en-US"/>
              </w:rPr>
              <w:t>transformare</w:t>
            </w:r>
            <w:proofErr w:type="spellEnd"/>
            <w:r w:rsidRPr="00517774">
              <w:rPr>
                <w:rFonts w:eastAsia="Times New Roman" w:cstheme="minorHAnsi"/>
                <w:color w:val="444444"/>
                <w:lang w:val="en-US"/>
              </w:rPr>
              <w:t xml:space="preserve"> de 1</w:t>
            </w:r>
            <w:proofErr w:type="gramStart"/>
            <w:r w:rsidRPr="00517774">
              <w:rPr>
                <w:rFonts w:eastAsia="Times New Roman" w:cstheme="minorHAnsi"/>
                <w:color w:val="444444"/>
                <w:lang w:val="en-US"/>
              </w:rPr>
              <w:t>,4</w:t>
            </w:r>
            <w:proofErr w:type="gramEnd"/>
            <w:r w:rsidRPr="00517774">
              <w:rPr>
                <w:rFonts w:eastAsia="Times New Roman" w:cstheme="minorHAnsi"/>
                <w:color w:val="444444"/>
                <w:lang w:val="en-US"/>
              </w:rPr>
              <w:t>.</w:t>
            </w:r>
          </w:p>
          <w:p w:rsidR="001C09DA" w:rsidRDefault="001C09DA" w:rsidP="00E82FCE">
            <w:pPr>
              <w:shd w:val="clear" w:color="auto" w:fill="FFFFFF"/>
              <w:spacing w:after="150"/>
              <w:jc w:val="both"/>
              <w:rPr>
                <w:rFonts w:eastAsia="Times New Roman" w:cstheme="minorHAnsi"/>
                <w:color w:val="339966"/>
                <w:lang w:val="en-US"/>
              </w:rPr>
            </w:pPr>
            <w:r w:rsidRPr="00517774">
              <w:rPr>
                <w:rFonts w:eastAsia="Times New Roman" w:cstheme="minorHAnsi"/>
                <w:b/>
                <w:bCs/>
                <w:color w:val="222222"/>
                <w:lang w:val="en-US"/>
              </w:rPr>
              <w:t>(6)</w:t>
            </w:r>
            <w:r w:rsidRPr="00517774">
              <w:rPr>
                <w:rFonts w:eastAsia="Times New Roman" w:cstheme="minorHAnsi"/>
                <w:color w:val="333333"/>
                <w:lang w:val="en-US"/>
              </w:rPr>
              <w:t> </w:t>
            </w:r>
            <w:proofErr w:type="spellStart"/>
            <w:r w:rsidRPr="00517774">
              <w:rPr>
                <w:rFonts w:eastAsia="Times New Roman" w:cstheme="minorHAnsi"/>
                <w:color w:val="333333"/>
                <w:lang w:val="en-US"/>
              </w:rPr>
              <w:t>Valoarea</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impozabilă</w:t>
            </w:r>
            <w:proofErr w:type="spellEnd"/>
            <w:r w:rsidRPr="00517774">
              <w:rPr>
                <w:rFonts w:eastAsia="Times New Roman" w:cstheme="minorHAnsi"/>
                <w:color w:val="333333"/>
                <w:lang w:val="en-US"/>
              </w:rPr>
              <w:t xml:space="preserve"> a </w:t>
            </w:r>
            <w:proofErr w:type="spellStart"/>
            <w:r w:rsidRPr="00517774">
              <w:rPr>
                <w:rFonts w:eastAsia="Times New Roman" w:cstheme="minorHAnsi"/>
                <w:color w:val="333333"/>
                <w:lang w:val="en-US"/>
              </w:rPr>
              <w:t>clădirii</w:t>
            </w:r>
            <w:proofErr w:type="spellEnd"/>
            <w:r w:rsidRPr="00517774">
              <w:rPr>
                <w:rFonts w:eastAsia="Times New Roman" w:cstheme="minorHAnsi"/>
                <w:color w:val="333333"/>
                <w:lang w:val="en-US"/>
              </w:rPr>
              <w:t xml:space="preserve"> se </w:t>
            </w:r>
            <w:proofErr w:type="spellStart"/>
            <w:r w:rsidRPr="00517774">
              <w:rPr>
                <w:rFonts w:eastAsia="Times New Roman" w:cstheme="minorHAnsi"/>
                <w:color w:val="333333"/>
                <w:lang w:val="en-US"/>
              </w:rPr>
              <w:t>ajustează</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în</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funcţie</w:t>
            </w:r>
            <w:proofErr w:type="spellEnd"/>
            <w:r w:rsidRPr="00517774">
              <w:rPr>
                <w:rFonts w:eastAsia="Times New Roman" w:cstheme="minorHAnsi"/>
                <w:color w:val="333333"/>
                <w:lang w:val="en-US"/>
              </w:rPr>
              <w:t xml:space="preserve"> de </w:t>
            </w:r>
            <w:proofErr w:type="spellStart"/>
            <w:r w:rsidRPr="00517774">
              <w:rPr>
                <w:rFonts w:eastAsia="Times New Roman" w:cstheme="minorHAnsi"/>
                <w:color w:val="333333"/>
                <w:lang w:val="en-US"/>
              </w:rPr>
              <w:t>rangul</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localităţii</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şi</w:t>
            </w:r>
            <w:proofErr w:type="spellEnd"/>
            <w:r w:rsidRPr="00517774">
              <w:rPr>
                <w:rFonts w:eastAsia="Times New Roman" w:cstheme="minorHAnsi"/>
                <w:color w:val="333333"/>
                <w:lang w:val="en-US"/>
              </w:rPr>
              <w:t xml:space="preserve"> zona </w:t>
            </w:r>
            <w:proofErr w:type="spellStart"/>
            <w:r w:rsidRPr="00517774">
              <w:rPr>
                <w:rFonts w:eastAsia="Times New Roman" w:cstheme="minorHAnsi"/>
                <w:color w:val="333333"/>
                <w:lang w:val="en-US"/>
              </w:rPr>
              <w:t>în</w:t>
            </w:r>
            <w:proofErr w:type="spellEnd"/>
            <w:r w:rsidRPr="00517774">
              <w:rPr>
                <w:rFonts w:eastAsia="Times New Roman" w:cstheme="minorHAnsi"/>
                <w:color w:val="333333"/>
                <w:lang w:val="en-US"/>
              </w:rPr>
              <w:t xml:space="preserve"> care </w:t>
            </w:r>
            <w:proofErr w:type="spellStart"/>
            <w:r w:rsidRPr="00517774">
              <w:rPr>
                <w:rFonts w:eastAsia="Times New Roman" w:cstheme="minorHAnsi"/>
                <w:color w:val="333333"/>
                <w:lang w:val="en-US"/>
              </w:rPr>
              <w:t>este</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amplasată</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clădirea</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prin</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înmulţirea</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valorii</w:t>
            </w:r>
            <w:proofErr w:type="spellEnd"/>
            <w:r w:rsidRPr="00517774">
              <w:rPr>
                <w:rFonts w:eastAsia="Times New Roman" w:cstheme="minorHAnsi"/>
                <w:color w:val="333333"/>
                <w:lang w:val="en-US"/>
              </w:rPr>
              <w:t xml:space="preserve"> determinate conform </w:t>
            </w:r>
            <w:proofErr w:type="spellStart"/>
            <w:r w:rsidR="007F648D">
              <w:rPr>
                <w:rFonts w:eastAsia="Times New Roman" w:cstheme="minorHAnsi"/>
                <w:color w:val="1A86B6"/>
                <w:lang w:val="en-US"/>
              </w:rPr>
              <w:fldChar w:fldCharType="begin"/>
            </w:r>
            <w:r w:rsidR="007F648D">
              <w:rPr>
                <w:rFonts w:eastAsia="Times New Roman" w:cstheme="minorHAnsi"/>
                <w:color w:val="1A86B6"/>
                <w:lang w:val="en-US"/>
              </w:rPr>
              <w:instrText xml:space="preserve"> HYPERLINK "https://lege5.ro/App/Document/g43donzvgi/codul-fiscal-din-2015?pid=82439411&amp;d=2022-07-05" \l "p-82439411" \t "_blank" </w:instrText>
            </w:r>
            <w:r w:rsidR="007F648D">
              <w:rPr>
                <w:rFonts w:eastAsia="Times New Roman" w:cstheme="minorHAnsi"/>
                <w:color w:val="1A86B6"/>
                <w:lang w:val="en-US"/>
              </w:rPr>
              <w:fldChar w:fldCharType="separate"/>
            </w:r>
            <w:r w:rsidRPr="00F57B52">
              <w:rPr>
                <w:rFonts w:eastAsia="Times New Roman" w:cstheme="minorHAnsi"/>
                <w:color w:val="1A86B6"/>
                <w:lang w:val="en-US"/>
              </w:rPr>
              <w:t>alin</w:t>
            </w:r>
            <w:proofErr w:type="spellEnd"/>
            <w:r w:rsidRPr="00F57B52">
              <w:rPr>
                <w:rFonts w:eastAsia="Times New Roman" w:cstheme="minorHAnsi"/>
                <w:color w:val="1A86B6"/>
                <w:lang w:val="en-US"/>
              </w:rPr>
              <w:t>. (2)</w:t>
            </w:r>
            <w:r w:rsidR="007F648D">
              <w:rPr>
                <w:rFonts w:eastAsia="Times New Roman" w:cstheme="minorHAnsi"/>
                <w:color w:val="1A86B6"/>
                <w:lang w:val="en-US"/>
              </w:rPr>
              <w:fldChar w:fldCharType="end"/>
            </w:r>
            <w:r w:rsidRPr="00517774">
              <w:rPr>
                <w:rFonts w:eastAsia="Times New Roman" w:cstheme="minorHAnsi"/>
                <w:color w:val="333333"/>
                <w:lang w:val="en-US"/>
              </w:rPr>
              <w:t> - </w:t>
            </w:r>
            <w:hyperlink r:id="rId6" w:anchor="p-82439415" w:tgtFrame="_blank" w:history="1">
              <w:r w:rsidRPr="00F57B52">
                <w:rPr>
                  <w:rFonts w:eastAsia="Times New Roman" w:cstheme="minorHAnsi"/>
                  <w:color w:val="1A86B6"/>
                  <w:lang w:val="en-US"/>
                </w:rPr>
                <w:t>(5)</w:t>
              </w:r>
            </w:hyperlink>
            <w:r w:rsidRPr="00517774">
              <w:rPr>
                <w:rFonts w:eastAsia="Times New Roman" w:cstheme="minorHAnsi"/>
                <w:color w:val="333333"/>
                <w:lang w:val="en-US"/>
              </w:rPr>
              <w:t xml:space="preserve"> cu </w:t>
            </w:r>
            <w:proofErr w:type="spellStart"/>
            <w:r w:rsidRPr="00517774">
              <w:rPr>
                <w:rFonts w:eastAsia="Times New Roman" w:cstheme="minorHAnsi"/>
                <w:color w:val="333333"/>
                <w:lang w:val="en-US"/>
              </w:rPr>
              <w:t>coeficientul</w:t>
            </w:r>
            <w:proofErr w:type="spellEnd"/>
            <w:r w:rsidRPr="00517774">
              <w:rPr>
                <w:rFonts w:eastAsia="Times New Roman" w:cstheme="minorHAnsi"/>
                <w:color w:val="333333"/>
                <w:lang w:val="en-US"/>
              </w:rPr>
              <w:t xml:space="preserve"> de </w:t>
            </w:r>
            <w:proofErr w:type="spellStart"/>
            <w:r w:rsidRPr="00517774">
              <w:rPr>
                <w:rFonts w:eastAsia="Times New Roman" w:cstheme="minorHAnsi"/>
                <w:color w:val="333333"/>
                <w:lang w:val="en-US"/>
              </w:rPr>
              <w:t>corecţie</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corespunzător</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prevăzut</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în</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tabelul</w:t>
            </w:r>
            <w:proofErr w:type="spellEnd"/>
            <w:r w:rsidRPr="00517774">
              <w:rPr>
                <w:rFonts w:eastAsia="Times New Roman" w:cstheme="minorHAnsi"/>
                <w:color w:val="333333"/>
                <w:lang w:val="en-US"/>
              </w:rPr>
              <w:t xml:space="preserve"> </w:t>
            </w:r>
            <w:proofErr w:type="spellStart"/>
            <w:r w:rsidRPr="00517774">
              <w:rPr>
                <w:rFonts w:eastAsia="Times New Roman" w:cstheme="minorHAnsi"/>
                <w:color w:val="333333"/>
                <w:lang w:val="en-US"/>
              </w:rPr>
              <w:t>următor</w:t>
            </w:r>
            <w:proofErr w:type="gramStart"/>
            <w:r w:rsidRPr="00517774">
              <w:rPr>
                <w:rFonts w:eastAsia="Times New Roman" w:cstheme="minorHAnsi"/>
                <w:color w:val="333333"/>
                <w:lang w:val="en-US"/>
              </w:rPr>
              <w:t>:</w:t>
            </w:r>
            <w:r w:rsidRPr="00F57B52">
              <w:rPr>
                <w:rFonts w:eastAsia="Times New Roman" w:cstheme="minorHAnsi"/>
                <w:color w:val="339966"/>
                <w:lang w:val="en-US"/>
              </w:rPr>
              <w:t>A</w:t>
            </w:r>
            <w:proofErr w:type="spellEnd"/>
            <w:proofErr w:type="gramEnd"/>
            <w:r w:rsidRPr="00F57B52">
              <w:rPr>
                <w:rFonts w:eastAsia="Times New Roman" w:cstheme="minorHAnsi"/>
                <w:color w:val="339966"/>
                <w:lang w:val="en-US"/>
              </w:rPr>
              <w:t xml:space="preserve"> se </w:t>
            </w:r>
            <w:proofErr w:type="spellStart"/>
            <w:r w:rsidRPr="00F57B52">
              <w:rPr>
                <w:rFonts w:eastAsia="Times New Roman" w:cstheme="minorHAnsi"/>
                <w:color w:val="339966"/>
                <w:lang w:val="en-US"/>
              </w:rPr>
              <w:t>vedea</w:t>
            </w:r>
            <w:proofErr w:type="spellEnd"/>
            <w:r w:rsidRPr="00F57B52">
              <w:rPr>
                <w:rFonts w:eastAsia="Times New Roman" w:cstheme="minorHAnsi"/>
                <w:color w:val="339966"/>
                <w:lang w:val="en-US"/>
              </w:rPr>
              <w:t xml:space="preserve"> </w:t>
            </w:r>
            <w:proofErr w:type="spellStart"/>
            <w:r w:rsidRPr="00F57B52">
              <w:rPr>
                <w:rFonts w:eastAsia="Times New Roman" w:cstheme="minorHAnsi"/>
                <w:color w:val="339966"/>
                <w:lang w:val="en-US"/>
              </w:rPr>
              <w:t>şi</w:t>
            </w:r>
            <w:proofErr w:type="spellEnd"/>
            <w:r w:rsidRPr="00F57B52">
              <w:rPr>
                <w:rFonts w:eastAsia="Times New Roman" w:cstheme="minorHAnsi"/>
                <w:color w:val="339966"/>
                <w:lang w:val="en-US"/>
              </w:rPr>
              <w:t xml:space="preserve"> </w:t>
            </w:r>
            <w:proofErr w:type="spellStart"/>
            <w:r w:rsidRPr="00F57B52">
              <w:rPr>
                <w:rFonts w:eastAsia="Times New Roman" w:cstheme="minorHAnsi"/>
                <w:color w:val="339966"/>
                <w:lang w:val="en-US"/>
              </w:rPr>
              <w:t>Lege</w:t>
            </w:r>
            <w:proofErr w:type="spellEnd"/>
            <w:r w:rsidRPr="00F57B52">
              <w:rPr>
                <w:rFonts w:eastAsia="Times New Roman" w:cstheme="minorHAnsi"/>
                <w:color w:val="339966"/>
                <w:lang w:val="en-US"/>
              </w:rPr>
              <w:t> </w:t>
            </w:r>
            <w:hyperlink r:id="rId7" w:anchor="p-21815260" w:history="1">
              <w:r w:rsidRPr="00F57B52">
                <w:rPr>
                  <w:rFonts w:eastAsia="Times New Roman" w:cstheme="minorHAnsi"/>
                  <w:color w:val="339966"/>
                  <w:u w:val="single"/>
                  <w:lang w:val="en-US"/>
                </w:rPr>
                <w:t>351/2001</w:t>
              </w:r>
            </w:hyperlink>
            <w:r w:rsidRPr="00F57B52">
              <w:rPr>
                <w:rFonts w:eastAsia="Times New Roman" w:cstheme="minorHAnsi"/>
                <w:color w:val="339966"/>
                <w:lang w:val="en-US"/>
              </w:rPr>
              <w:t>.</w:t>
            </w:r>
          </w:p>
          <w:p w:rsidR="007F648D" w:rsidRPr="00B46B5E" w:rsidRDefault="007F648D" w:rsidP="007F648D">
            <w:pPr>
              <w:pStyle w:val="ListParagraph"/>
              <w:spacing w:before="240" w:line="240" w:lineRule="auto"/>
              <w:ind w:left="1440"/>
              <w:jc w:val="both"/>
              <w:rPr>
                <w:rFonts w:ascii="Cambria" w:hAnsi="Cambria"/>
                <w:color w:val="000000"/>
                <w:sz w:val="24"/>
                <w:szCs w:val="24"/>
                <w:lang w:val="ro-RO"/>
              </w:rPr>
            </w:pPr>
          </w:p>
          <w:p w:rsidR="007F648D" w:rsidRPr="00B46B5E" w:rsidRDefault="007F648D" w:rsidP="007F648D">
            <w:pPr>
              <w:pStyle w:val="ListParagraph"/>
              <w:spacing w:before="240" w:line="240" w:lineRule="auto"/>
              <w:ind w:left="1440"/>
              <w:jc w:val="both"/>
              <w:rPr>
                <w:rFonts w:ascii="Cambria" w:hAnsi="Cambria"/>
                <w:color w:val="000000"/>
                <w:sz w:val="24"/>
                <w:szCs w:val="24"/>
                <w:lang w:val="ro-RO"/>
              </w:rPr>
            </w:pPr>
            <w:r w:rsidRPr="00B46B5E">
              <w:rPr>
                <w:rFonts w:ascii="Cambria" w:hAnsi="Cambria"/>
                <w:noProof/>
                <w:color w:val="000000"/>
                <w:sz w:val="24"/>
                <w:szCs w:val="24"/>
                <w:lang w:val="en-GB" w:eastAsia="en-GB"/>
              </w:rPr>
              <w:drawing>
                <wp:anchor distT="0" distB="0" distL="114300" distR="114300" simplePos="0" relativeHeight="251661312" behindDoc="0" locked="0" layoutInCell="1" allowOverlap="1" wp14:anchorId="02A18D64" wp14:editId="0AB9D686">
                  <wp:simplePos x="0" y="0"/>
                  <wp:positionH relativeFrom="column">
                    <wp:align>center</wp:align>
                  </wp:positionH>
                  <wp:positionV relativeFrom="paragraph">
                    <wp:posOffset>3810</wp:posOffset>
                  </wp:positionV>
                  <wp:extent cx="5947061" cy="1778400"/>
                  <wp:effectExtent l="0" t="0" r="0" b="0"/>
                  <wp:wrapThrough wrapText="bothSides">
                    <wp:wrapPolygon edited="0">
                      <wp:start x="0" y="0"/>
                      <wp:lineTo x="0" y="21446"/>
                      <wp:lineTo x="21542" y="21446"/>
                      <wp:lineTo x="215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7061" cy="1778400"/>
                          </a:xfrm>
                          <a:prstGeom prst="rect">
                            <a:avLst/>
                          </a:prstGeom>
                        </pic:spPr>
                      </pic:pic>
                    </a:graphicData>
                  </a:graphic>
                  <wp14:sizeRelV relativeFrom="margin">
                    <wp14:pctHeight>0</wp14:pctHeight>
                  </wp14:sizeRelV>
                </wp:anchor>
              </w:drawing>
            </w:r>
          </w:p>
          <w:p w:rsidR="001C09DA" w:rsidRPr="00517774" w:rsidRDefault="007F648D" w:rsidP="007F648D">
            <w:pPr>
              <w:shd w:val="clear" w:color="auto" w:fill="FFFFFF"/>
              <w:spacing w:after="150"/>
              <w:jc w:val="both"/>
              <w:rPr>
                <w:rFonts w:eastAsia="Times New Roman" w:cstheme="minorHAnsi"/>
                <w:color w:val="333333"/>
                <w:lang w:val="en-US"/>
              </w:rPr>
            </w:pPr>
            <w:r w:rsidRPr="00517774">
              <w:rPr>
                <w:rFonts w:eastAsia="Times New Roman" w:cstheme="minorHAnsi"/>
                <w:b/>
                <w:bCs/>
                <w:color w:val="222222"/>
                <w:lang w:val="en-US"/>
              </w:rPr>
              <w:t xml:space="preserve"> </w:t>
            </w:r>
            <w:r w:rsidR="001C09DA" w:rsidRPr="00517774">
              <w:rPr>
                <w:rFonts w:eastAsia="Times New Roman" w:cstheme="minorHAnsi"/>
                <w:b/>
                <w:bCs/>
                <w:color w:val="222222"/>
                <w:lang w:val="en-US"/>
              </w:rPr>
              <w:t>(7)</w:t>
            </w:r>
            <w:r w:rsidR="001C09DA" w:rsidRPr="00517774">
              <w:rPr>
                <w:rFonts w:eastAsia="Times New Roman" w:cstheme="minorHAnsi"/>
                <w:color w:val="444444"/>
                <w:lang w:val="en-US"/>
              </w:rPr>
              <w:t> </w:t>
            </w:r>
            <w:proofErr w:type="spellStart"/>
            <w:r w:rsidR="001C09DA" w:rsidRPr="00517774">
              <w:rPr>
                <w:rFonts w:eastAsia="Times New Roman" w:cstheme="minorHAnsi"/>
                <w:color w:val="444444"/>
                <w:lang w:val="en-US"/>
              </w:rPr>
              <w:t>În</w:t>
            </w:r>
            <w:proofErr w:type="spellEnd"/>
            <w:r w:rsidR="001C09DA" w:rsidRPr="00517774">
              <w:rPr>
                <w:rFonts w:eastAsia="Times New Roman" w:cstheme="minorHAnsi"/>
                <w:color w:val="444444"/>
                <w:lang w:val="en-US"/>
              </w:rPr>
              <w:t xml:space="preserve"> </w:t>
            </w:r>
            <w:proofErr w:type="spellStart"/>
            <w:r w:rsidR="001C09DA" w:rsidRPr="00517774">
              <w:rPr>
                <w:rFonts w:eastAsia="Times New Roman" w:cstheme="minorHAnsi"/>
                <w:color w:val="444444"/>
                <w:lang w:val="en-US"/>
              </w:rPr>
              <w:t>cazul</w:t>
            </w:r>
            <w:proofErr w:type="spellEnd"/>
            <w:r w:rsidR="001C09DA" w:rsidRPr="00517774">
              <w:rPr>
                <w:rFonts w:eastAsia="Times New Roman" w:cstheme="minorHAnsi"/>
                <w:color w:val="444444"/>
                <w:lang w:val="en-US"/>
              </w:rPr>
              <w:t xml:space="preserve"> </w:t>
            </w:r>
            <w:proofErr w:type="spellStart"/>
            <w:r w:rsidR="001C09DA" w:rsidRPr="00517774">
              <w:rPr>
                <w:rFonts w:eastAsia="Times New Roman" w:cstheme="minorHAnsi"/>
                <w:color w:val="444444"/>
                <w:lang w:val="en-US"/>
              </w:rPr>
              <w:t>unui</w:t>
            </w:r>
            <w:proofErr w:type="spellEnd"/>
            <w:r w:rsidR="001C09DA" w:rsidRPr="00517774">
              <w:rPr>
                <w:rFonts w:eastAsia="Times New Roman" w:cstheme="minorHAnsi"/>
                <w:color w:val="444444"/>
                <w:lang w:val="en-US"/>
              </w:rPr>
              <w:t xml:space="preserve"> </w:t>
            </w:r>
            <w:proofErr w:type="spellStart"/>
            <w:r w:rsidR="001C09DA" w:rsidRPr="00517774">
              <w:rPr>
                <w:rFonts w:eastAsia="Times New Roman" w:cstheme="minorHAnsi"/>
                <w:color w:val="444444"/>
                <w:lang w:val="en-US"/>
              </w:rPr>
              <w:t>apartament</w:t>
            </w:r>
            <w:proofErr w:type="spellEnd"/>
            <w:r w:rsidR="001C09DA" w:rsidRPr="00517774">
              <w:rPr>
                <w:rFonts w:eastAsia="Times New Roman" w:cstheme="minorHAnsi"/>
                <w:color w:val="444444"/>
                <w:lang w:val="en-US"/>
              </w:rPr>
              <w:t xml:space="preserve"> </w:t>
            </w:r>
            <w:proofErr w:type="spellStart"/>
            <w:r w:rsidR="001C09DA" w:rsidRPr="00517774">
              <w:rPr>
                <w:rFonts w:eastAsia="Times New Roman" w:cstheme="minorHAnsi"/>
                <w:color w:val="444444"/>
                <w:lang w:val="en-US"/>
              </w:rPr>
              <w:t>amplasat</w:t>
            </w:r>
            <w:proofErr w:type="spellEnd"/>
            <w:r w:rsidR="001C09DA" w:rsidRPr="00517774">
              <w:rPr>
                <w:rFonts w:eastAsia="Times New Roman" w:cstheme="minorHAnsi"/>
                <w:color w:val="444444"/>
                <w:lang w:val="en-US"/>
              </w:rPr>
              <w:t xml:space="preserve"> </w:t>
            </w:r>
            <w:proofErr w:type="spellStart"/>
            <w:r w:rsidR="001C09DA" w:rsidRPr="00517774">
              <w:rPr>
                <w:rFonts w:eastAsia="Times New Roman" w:cstheme="minorHAnsi"/>
                <w:color w:val="444444"/>
                <w:lang w:val="en-US"/>
              </w:rPr>
              <w:t>într</w:t>
            </w:r>
            <w:proofErr w:type="spellEnd"/>
            <w:r w:rsidR="001C09DA" w:rsidRPr="00517774">
              <w:rPr>
                <w:rFonts w:eastAsia="Times New Roman" w:cstheme="minorHAnsi"/>
                <w:color w:val="444444"/>
                <w:lang w:val="en-US"/>
              </w:rPr>
              <w:t xml:space="preserve">-un bloc cu </w:t>
            </w:r>
            <w:proofErr w:type="spellStart"/>
            <w:r w:rsidR="001C09DA" w:rsidRPr="00517774">
              <w:rPr>
                <w:rFonts w:eastAsia="Times New Roman" w:cstheme="minorHAnsi"/>
                <w:color w:val="444444"/>
                <w:lang w:val="en-US"/>
              </w:rPr>
              <w:t>mai</w:t>
            </w:r>
            <w:proofErr w:type="spellEnd"/>
            <w:r w:rsidR="001C09DA" w:rsidRPr="00517774">
              <w:rPr>
                <w:rFonts w:eastAsia="Times New Roman" w:cstheme="minorHAnsi"/>
                <w:color w:val="444444"/>
                <w:lang w:val="en-US"/>
              </w:rPr>
              <w:t xml:space="preserve"> </w:t>
            </w:r>
            <w:proofErr w:type="spellStart"/>
            <w:r w:rsidR="001C09DA" w:rsidRPr="00517774">
              <w:rPr>
                <w:rFonts w:eastAsia="Times New Roman" w:cstheme="minorHAnsi"/>
                <w:color w:val="444444"/>
                <w:lang w:val="en-US"/>
              </w:rPr>
              <w:t>mult</w:t>
            </w:r>
            <w:proofErr w:type="spellEnd"/>
            <w:r w:rsidR="001C09DA" w:rsidRPr="00517774">
              <w:rPr>
                <w:rFonts w:eastAsia="Times New Roman" w:cstheme="minorHAnsi"/>
                <w:color w:val="444444"/>
                <w:lang w:val="en-US"/>
              </w:rPr>
              <w:t xml:space="preserve"> de 3 </w:t>
            </w:r>
            <w:proofErr w:type="spellStart"/>
            <w:r w:rsidR="001C09DA" w:rsidRPr="00517774">
              <w:rPr>
                <w:rFonts w:eastAsia="Times New Roman" w:cstheme="minorHAnsi"/>
                <w:color w:val="444444"/>
                <w:lang w:val="en-US"/>
              </w:rPr>
              <w:t>niveluri</w:t>
            </w:r>
            <w:proofErr w:type="spellEnd"/>
            <w:r w:rsidR="001C09DA" w:rsidRPr="00517774">
              <w:rPr>
                <w:rFonts w:eastAsia="Times New Roman" w:cstheme="minorHAnsi"/>
                <w:color w:val="444444"/>
                <w:lang w:val="en-US"/>
              </w:rPr>
              <w:t xml:space="preserve"> </w:t>
            </w:r>
            <w:proofErr w:type="spellStart"/>
            <w:r w:rsidR="001C09DA" w:rsidRPr="00517774">
              <w:rPr>
                <w:rFonts w:eastAsia="Times New Roman" w:cstheme="minorHAnsi"/>
                <w:color w:val="444444"/>
                <w:lang w:val="en-US"/>
              </w:rPr>
              <w:t>şi</w:t>
            </w:r>
            <w:proofErr w:type="spellEnd"/>
            <w:r w:rsidR="001C09DA" w:rsidRPr="00517774">
              <w:rPr>
                <w:rFonts w:eastAsia="Times New Roman" w:cstheme="minorHAnsi"/>
                <w:color w:val="444444"/>
                <w:lang w:val="en-US"/>
              </w:rPr>
              <w:t xml:space="preserve"> 8 </w:t>
            </w:r>
            <w:proofErr w:type="spellStart"/>
            <w:r w:rsidR="001C09DA" w:rsidRPr="00517774">
              <w:rPr>
                <w:rFonts w:eastAsia="Times New Roman" w:cstheme="minorHAnsi"/>
                <w:color w:val="444444"/>
                <w:lang w:val="en-US"/>
              </w:rPr>
              <w:t>apartamente</w:t>
            </w:r>
            <w:proofErr w:type="spellEnd"/>
            <w:r w:rsidR="001C09DA" w:rsidRPr="00517774">
              <w:rPr>
                <w:rFonts w:eastAsia="Times New Roman" w:cstheme="minorHAnsi"/>
                <w:color w:val="444444"/>
                <w:lang w:val="en-US"/>
              </w:rPr>
              <w:t xml:space="preserve">, </w:t>
            </w:r>
            <w:proofErr w:type="spellStart"/>
            <w:r w:rsidR="001C09DA" w:rsidRPr="00517774">
              <w:rPr>
                <w:rFonts w:eastAsia="Times New Roman" w:cstheme="minorHAnsi"/>
                <w:color w:val="444444"/>
                <w:lang w:val="en-US"/>
              </w:rPr>
              <w:t>coeficientul</w:t>
            </w:r>
            <w:proofErr w:type="spellEnd"/>
            <w:r w:rsidR="001C09DA" w:rsidRPr="00517774">
              <w:rPr>
                <w:rFonts w:eastAsia="Times New Roman" w:cstheme="minorHAnsi"/>
                <w:color w:val="444444"/>
                <w:lang w:val="en-US"/>
              </w:rPr>
              <w:t xml:space="preserve"> de </w:t>
            </w:r>
            <w:proofErr w:type="spellStart"/>
            <w:r w:rsidR="001C09DA" w:rsidRPr="00517774">
              <w:rPr>
                <w:rFonts w:eastAsia="Times New Roman" w:cstheme="minorHAnsi"/>
                <w:color w:val="444444"/>
                <w:lang w:val="en-US"/>
              </w:rPr>
              <w:t>corecţie</w:t>
            </w:r>
            <w:proofErr w:type="spellEnd"/>
            <w:r w:rsidR="001C09DA" w:rsidRPr="00517774">
              <w:rPr>
                <w:rFonts w:eastAsia="Times New Roman" w:cstheme="minorHAnsi"/>
                <w:color w:val="444444"/>
                <w:lang w:val="en-US"/>
              </w:rPr>
              <w:t xml:space="preserve"> </w:t>
            </w:r>
            <w:proofErr w:type="spellStart"/>
            <w:r w:rsidR="001C09DA" w:rsidRPr="00517774">
              <w:rPr>
                <w:rFonts w:eastAsia="Times New Roman" w:cstheme="minorHAnsi"/>
                <w:color w:val="444444"/>
                <w:lang w:val="en-US"/>
              </w:rPr>
              <w:t>prevăzut</w:t>
            </w:r>
            <w:proofErr w:type="spellEnd"/>
            <w:r w:rsidR="001C09DA" w:rsidRPr="00517774">
              <w:rPr>
                <w:rFonts w:eastAsia="Times New Roman" w:cstheme="minorHAnsi"/>
                <w:color w:val="444444"/>
                <w:lang w:val="en-US"/>
              </w:rPr>
              <w:t xml:space="preserve"> la </w:t>
            </w:r>
            <w:proofErr w:type="spellStart"/>
            <w:r>
              <w:rPr>
                <w:rFonts w:eastAsia="Times New Roman" w:cstheme="minorHAnsi"/>
                <w:color w:val="1A86B6"/>
                <w:lang w:val="en-US"/>
              </w:rPr>
              <w:fldChar w:fldCharType="begin"/>
            </w:r>
            <w:r>
              <w:rPr>
                <w:rFonts w:eastAsia="Times New Roman" w:cstheme="minorHAnsi"/>
                <w:color w:val="1A86B6"/>
                <w:lang w:val="en-US"/>
              </w:rPr>
              <w:instrText xml:space="preserve"> HYPERLINK "https://lege5.ro/App/Document/g43donzvgi/codul-fiscal-din-2015?pid=82439416&amp;d=2022-07-05" \l "p-82439416" \t "_blank" </w:instrText>
            </w:r>
            <w:r>
              <w:rPr>
                <w:rFonts w:eastAsia="Times New Roman" w:cstheme="minorHAnsi"/>
                <w:color w:val="1A86B6"/>
                <w:lang w:val="en-US"/>
              </w:rPr>
              <w:fldChar w:fldCharType="separate"/>
            </w:r>
            <w:r w:rsidR="001C09DA" w:rsidRPr="00F57B52">
              <w:rPr>
                <w:rFonts w:eastAsia="Times New Roman" w:cstheme="minorHAnsi"/>
                <w:color w:val="1A86B6"/>
                <w:lang w:val="en-US"/>
              </w:rPr>
              <w:t>alin</w:t>
            </w:r>
            <w:proofErr w:type="spellEnd"/>
            <w:r w:rsidR="001C09DA" w:rsidRPr="00F57B52">
              <w:rPr>
                <w:rFonts w:eastAsia="Times New Roman" w:cstheme="minorHAnsi"/>
                <w:color w:val="1A86B6"/>
                <w:lang w:val="en-US"/>
              </w:rPr>
              <w:t>. (6)</w:t>
            </w:r>
            <w:r>
              <w:rPr>
                <w:rFonts w:eastAsia="Times New Roman" w:cstheme="minorHAnsi"/>
                <w:color w:val="1A86B6"/>
                <w:lang w:val="en-US"/>
              </w:rPr>
              <w:fldChar w:fldCharType="end"/>
            </w:r>
            <w:r w:rsidR="001C09DA" w:rsidRPr="00517774">
              <w:rPr>
                <w:rFonts w:eastAsia="Times New Roman" w:cstheme="minorHAnsi"/>
                <w:color w:val="444444"/>
                <w:lang w:val="en-US"/>
              </w:rPr>
              <w:t> </w:t>
            </w:r>
            <w:proofErr w:type="gramStart"/>
            <w:r w:rsidR="001C09DA" w:rsidRPr="00517774">
              <w:rPr>
                <w:rFonts w:eastAsia="Times New Roman" w:cstheme="minorHAnsi"/>
                <w:color w:val="444444"/>
                <w:lang w:val="en-US"/>
              </w:rPr>
              <w:t>se</w:t>
            </w:r>
            <w:proofErr w:type="gramEnd"/>
            <w:r w:rsidR="001C09DA" w:rsidRPr="00517774">
              <w:rPr>
                <w:rFonts w:eastAsia="Times New Roman" w:cstheme="minorHAnsi"/>
                <w:color w:val="444444"/>
                <w:lang w:val="en-US"/>
              </w:rPr>
              <w:t xml:space="preserve"> reduce cu 0,10.</w:t>
            </w:r>
          </w:p>
          <w:p w:rsidR="001C09DA" w:rsidRPr="00517774" w:rsidRDefault="001C09DA" w:rsidP="00E82FCE">
            <w:pPr>
              <w:shd w:val="clear" w:color="auto" w:fill="FFFFFF"/>
              <w:spacing w:after="150"/>
              <w:jc w:val="both"/>
              <w:rPr>
                <w:rFonts w:eastAsia="Times New Roman" w:cstheme="minorHAnsi"/>
                <w:color w:val="333333"/>
                <w:lang w:val="en-US"/>
              </w:rPr>
            </w:pPr>
            <w:r w:rsidRPr="00517774">
              <w:rPr>
                <w:rFonts w:eastAsia="Times New Roman" w:cstheme="minorHAnsi"/>
                <w:b/>
                <w:bCs/>
                <w:color w:val="222222"/>
                <w:lang w:val="en-US"/>
              </w:rPr>
              <w:t>(8)</w:t>
            </w:r>
            <w:r w:rsidRPr="00517774">
              <w:rPr>
                <w:rFonts w:eastAsia="Times New Roman" w:cstheme="minorHAnsi"/>
                <w:color w:val="444444"/>
                <w:lang w:val="en-US"/>
              </w:rPr>
              <w:t> </w:t>
            </w:r>
            <w:proofErr w:type="spellStart"/>
            <w:r w:rsidRPr="00517774">
              <w:rPr>
                <w:rFonts w:eastAsia="Times New Roman" w:cstheme="minorHAnsi"/>
                <w:color w:val="444444"/>
                <w:lang w:val="en-US"/>
              </w:rPr>
              <w:t>Valoarea</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impozabilă</w:t>
            </w:r>
            <w:proofErr w:type="spellEnd"/>
            <w:r w:rsidRPr="00517774">
              <w:rPr>
                <w:rFonts w:eastAsia="Times New Roman" w:cstheme="minorHAnsi"/>
                <w:color w:val="444444"/>
                <w:lang w:val="en-US"/>
              </w:rPr>
              <w:t xml:space="preserve"> a </w:t>
            </w:r>
            <w:proofErr w:type="spellStart"/>
            <w:r w:rsidRPr="00517774">
              <w:rPr>
                <w:rFonts w:eastAsia="Times New Roman" w:cstheme="minorHAnsi"/>
                <w:color w:val="444444"/>
                <w:lang w:val="en-US"/>
              </w:rPr>
              <w:t>clădirii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determinată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în</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urma</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aplicării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prevederilor</w:t>
            </w:r>
            <w:proofErr w:type="spellEnd"/>
            <w:r w:rsidRPr="00517774">
              <w:rPr>
                <w:rFonts w:eastAsia="Times New Roman" w:cstheme="minorHAnsi"/>
                <w:color w:val="444444"/>
                <w:lang w:val="en-US"/>
              </w:rPr>
              <w:t> </w:t>
            </w:r>
            <w:proofErr w:type="spellStart"/>
            <w:r w:rsidR="007F648D">
              <w:rPr>
                <w:rFonts w:eastAsia="Times New Roman" w:cstheme="minorHAnsi"/>
                <w:color w:val="1A86B6"/>
                <w:lang w:val="en-US"/>
              </w:rPr>
              <w:fldChar w:fldCharType="begin"/>
            </w:r>
            <w:r w:rsidR="007F648D">
              <w:rPr>
                <w:rFonts w:eastAsia="Times New Roman" w:cstheme="minorHAnsi"/>
                <w:color w:val="1A86B6"/>
                <w:lang w:val="en-US"/>
              </w:rPr>
              <w:instrText xml:space="preserve"> HYPERLINK "https://lege5.ro/App/Document/g43donzvgi/codul-fiscal-din-2015?pid=82439410&amp;d=2022-07-05" \l "p-82439410" \t "_blank" </w:instrText>
            </w:r>
            <w:r w:rsidR="007F648D">
              <w:rPr>
                <w:rFonts w:eastAsia="Times New Roman" w:cstheme="minorHAnsi"/>
                <w:color w:val="1A86B6"/>
                <w:lang w:val="en-US"/>
              </w:rPr>
              <w:fldChar w:fldCharType="separate"/>
            </w:r>
            <w:r w:rsidRPr="00F57B52">
              <w:rPr>
                <w:rFonts w:eastAsia="Times New Roman" w:cstheme="minorHAnsi"/>
                <w:color w:val="1A86B6"/>
                <w:lang w:val="en-US"/>
              </w:rPr>
              <w:t>alin</w:t>
            </w:r>
            <w:proofErr w:type="spellEnd"/>
            <w:r w:rsidRPr="00F57B52">
              <w:rPr>
                <w:rFonts w:eastAsia="Times New Roman" w:cstheme="minorHAnsi"/>
                <w:color w:val="1A86B6"/>
                <w:lang w:val="en-US"/>
              </w:rPr>
              <w:t>. (1)</w:t>
            </w:r>
            <w:r w:rsidR="007F648D">
              <w:rPr>
                <w:rFonts w:eastAsia="Times New Roman" w:cstheme="minorHAnsi"/>
                <w:color w:val="1A86B6"/>
                <w:lang w:val="en-US"/>
              </w:rPr>
              <w:fldChar w:fldCharType="end"/>
            </w:r>
            <w:r w:rsidRPr="00517774">
              <w:rPr>
                <w:rFonts w:eastAsia="Times New Roman" w:cstheme="minorHAnsi"/>
                <w:color w:val="444444"/>
                <w:lang w:val="en-US"/>
              </w:rPr>
              <w:t> - </w:t>
            </w:r>
            <w:hyperlink r:id="rId9" w:anchor="p-82439418" w:tgtFrame="_blank" w:history="1">
              <w:r w:rsidRPr="00F57B52">
                <w:rPr>
                  <w:rFonts w:eastAsia="Times New Roman" w:cstheme="minorHAnsi"/>
                  <w:color w:val="1A86B6"/>
                  <w:lang w:val="en-US"/>
                </w:rPr>
                <w:t>(7)</w:t>
              </w:r>
            </w:hyperlink>
            <w:r w:rsidRPr="00517774">
              <w:rPr>
                <w:rFonts w:eastAsia="Times New Roman" w:cstheme="minorHAnsi"/>
                <w:color w:val="444444"/>
                <w:lang w:val="en-US"/>
              </w:rPr>
              <w:t xml:space="preserve">, se reduce </w:t>
            </w:r>
            <w:proofErr w:type="spellStart"/>
            <w:r w:rsidRPr="00517774">
              <w:rPr>
                <w:rFonts w:eastAsia="Times New Roman" w:cstheme="minorHAnsi"/>
                <w:color w:val="444444"/>
                <w:lang w:val="en-US"/>
              </w:rPr>
              <w:t>în</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funcţie</w:t>
            </w:r>
            <w:proofErr w:type="spellEnd"/>
            <w:r w:rsidRPr="00517774">
              <w:rPr>
                <w:rFonts w:eastAsia="Times New Roman" w:cstheme="minorHAnsi"/>
                <w:color w:val="444444"/>
                <w:lang w:val="en-US"/>
              </w:rPr>
              <w:t xml:space="preserve"> de </w:t>
            </w:r>
            <w:proofErr w:type="spellStart"/>
            <w:r w:rsidRPr="00517774">
              <w:rPr>
                <w:rFonts w:eastAsia="Times New Roman" w:cstheme="minorHAnsi"/>
                <w:color w:val="444444"/>
                <w:lang w:val="en-US"/>
              </w:rPr>
              <w:t>anul</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terminării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acesteia</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după</w:t>
            </w:r>
            <w:proofErr w:type="spellEnd"/>
            <w:r w:rsidRPr="00517774">
              <w:rPr>
                <w:rFonts w:eastAsia="Times New Roman" w:cstheme="minorHAnsi"/>
                <w:color w:val="444444"/>
                <w:lang w:val="en-US"/>
              </w:rPr>
              <w:t xml:space="preserve"> cum </w:t>
            </w:r>
            <w:proofErr w:type="spellStart"/>
            <w:r w:rsidRPr="00517774">
              <w:rPr>
                <w:rFonts w:eastAsia="Times New Roman" w:cstheme="minorHAnsi"/>
                <w:color w:val="444444"/>
                <w:lang w:val="en-US"/>
              </w:rPr>
              <w:t>urmează</w:t>
            </w:r>
            <w:proofErr w:type="spellEnd"/>
            <w:r w:rsidRPr="00517774">
              <w:rPr>
                <w:rFonts w:eastAsia="Times New Roman" w:cstheme="minorHAnsi"/>
                <w:color w:val="444444"/>
                <w:lang w:val="en-US"/>
              </w:rPr>
              <w:t>:</w:t>
            </w:r>
          </w:p>
          <w:p w:rsidR="001C09DA" w:rsidRPr="00517774" w:rsidRDefault="001C09DA" w:rsidP="00E82FCE">
            <w:pPr>
              <w:shd w:val="clear" w:color="auto" w:fill="FFFFFF"/>
              <w:spacing w:after="150"/>
              <w:jc w:val="both"/>
              <w:rPr>
                <w:rFonts w:eastAsia="Times New Roman" w:cstheme="minorHAnsi"/>
                <w:color w:val="333333"/>
                <w:lang w:val="en-US"/>
              </w:rPr>
            </w:pPr>
            <w:r w:rsidRPr="00517774">
              <w:rPr>
                <w:rFonts w:eastAsia="Times New Roman" w:cstheme="minorHAnsi"/>
                <w:b/>
                <w:bCs/>
                <w:color w:val="222222"/>
                <w:lang w:val="en-US"/>
              </w:rPr>
              <w:t>a)</w:t>
            </w:r>
            <w:r w:rsidRPr="00517774">
              <w:rPr>
                <w:rFonts w:eastAsia="Times New Roman" w:cstheme="minorHAnsi"/>
                <w:color w:val="444444"/>
                <w:lang w:val="en-US"/>
              </w:rPr>
              <w:t xml:space="preserve"> cu 50%, </w:t>
            </w:r>
            <w:proofErr w:type="spellStart"/>
            <w:r w:rsidRPr="00517774">
              <w:rPr>
                <w:rFonts w:eastAsia="Times New Roman" w:cstheme="minorHAnsi"/>
                <w:color w:val="444444"/>
                <w:lang w:val="en-US"/>
              </w:rPr>
              <w:t>pentru</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clădirea</w:t>
            </w:r>
            <w:proofErr w:type="spellEnd"/>
            <w:r w:rsidRPr="00517774">
              <w:rPr>
                <w:rFonts w:eastAsia="Times New Roman" w:cstheme="minorHAnsi"/>
                <w:color w:val="444444"/>
                <w:lang w:val="en-US"/>
              </w:rPr>
              <w:t xml:space="preserve"> care are o </w:t>
            </w:r>
            <w:proofErr w:type="spellStart"/>
            <w:r w:rsidRPr="00517774">
              <w:rPr>
                <w:rFonts w:eastAsia="Times New Roman" w:cstheme="minorHAnsi"/>
                <w:color w:val="444444"/>
                <w:lang w:val="en-US"/>
              </w:rPr>
              <w:t>vechime</w:t>
            </w:r>
            <w:proofErr w:type="spellEnd"/>
            <w:r w:rsidRPr="00517774">
              <w:rPr>
                <w:rFonts w:eastAsia="Times New Roman" w:cstheme="minorHAnsi"/>
                <w:color w:val="444444"/>
                <w:lang w:val="en-US"/>
              </w:rPr>
              <w:t xml:space="preserve"> de </w:t>
            </w:r>
            <w:proofErr w:type="spellStart"/>
            <w:r w:rsidRPr="00517774">
              <w:rPr>
                <w:rFonts w:eastAsia="Times New Roman" w:cstheme="minorHAnsi"/>
                <w:color w:val="444444"/>
                <w:lang w:val="en-US"/>
              </w:rPr>
              <w:t>peste</w:t>
            </w:r>
            <w:proofErr w:type="spellEnd"/>
            <w:r w:rsidRPr="00517774">
              <w:rPr>
                <w:rFonts w:eastAsia="Times New Roman" w:cstheme="minorHAnsi"/>
                <w:color w:val="444444"/>
                <w:lang w:val="en-US"/>
              </w:rPr>
              <w:t xml:space="preserve"> 100 de </w:t>
            </w:r>
            <w:proofErr w:type="spellStart"/>
            <w:r w:rsidRPr="00517774">
              <w:rPr>
                <w:rFonts w:eastAsia="Times New Roman" w:cstheme="minorHAnsi"/>
                <w:color w:val="444444"/>
                <w:lang w:val="en-US"/>
              </w:rPr>
              <w:t>ani</w:t>
            </w:r>
            <w:proofErr w:type="spellEnd"/>
            <w:r w:rsidRPr="00517774">
              <w:rPr>
                <w:rFonts w:eastAsia="Times New Roman" w:cstheme="minorHAnsi"/>
                <w:color w:val="444444"/>
                <w:lang w:val="en-US"/>
              </w:rPr>
              <w:t xml:space="preserve"> la data de 1 </w:t>
            </w:r>
            <w:proofErr w:type="spellStart"/>
            <w:r w:rsidRPr="00517774">
              <w:rPr>
                <w:rFonts w:eastAsia="Times New Roman" w:cstheme="minorHAnsi"/>
                <w:color w:val="444444"/>
                <w:lang w:val="en-US"/>
              </w:rPr>
              <w:t>ianuarie</w:t>
            </w:r>
            <w:proofErr w:type="spellEnd"/>
            <w:r w:rsidRPr="00517774">
              <w:rPr>
                <w:rFonts w:eastAsia="Times New Roman" w:cstheme="minorHAnsi"/>
                <w:color w:val="444444"/>
                <w:lang w:val="en-US"/>
              </w:rPr>
              <w:t xml:space="preserve"> a </w:t>
            </w:r>
            <w:proofErr w:type="spellStart"/>
            <w:r w:rsidRPr="00517774">
              <w:rPr>
                <w:rFonts w:eastAsia="Times New Roman" w:cstheme="minorHAnsi"/>
                <w:color w:val="444444"/>
                <w:lang w:val="en-US"/>
              </w:rPr>
              <w:t>anului</w:t>
            </w:r>
            <w:proofErr w:type="spellEnd"/>
            <w:r w:rsidRPr="00517774">
              <w:rPr>
                <w:rFonts w:eastAsia="Times New Roman" w:cstheme="minorHAnsi"/>
                <w:color w:val="444444"/>
                <w:lang w:val="en-US"/>
              </w:rPr>
              <w:t xml:space="preserve"> fiscal de </w:t>
            </w:r>
            <w:proofErr w:type="spellStart"/>
            <w:r w:rsidRPr="00517774">
              <w:rPr>
                <w:rFonts w:eastAsia="Times New Roman" w:cstheme="minorHAnsi"/>
                <w:color w:val="444444"/>
                <w:lang w:val="en-US"/>
              </w:rPr>
              <w:t>referinţă</w:t>
            </w:r>
            <w:proofErr w:type="spellEnd"/>
            <w:r w:rsidRPr="00517774">
              <w:rPr>
                <w:rFonts w:eastAsia="Times New Roman" w:cstheme="minorHAnsi"/>
                <w:color w:val="444444"/>
                <w:lang w:val="en-US"/>
              </w:rPr>
              <w:t>;</w:t>
            </w:r>
          </w:p>
          <w:p w:rsidR="001C09DA" w:rsidRPr="00517774" w:rsidRDefault="001C09DA" w:rsidP="00E82FCE">
            <w:pPr>
              <w:shd w:val="clear" w:color="auto" w:fill="FFFFFF"/>
              <w:spacing w:after="150"/>
              <w:jc w:val="both"/>
              <w:rPr>
                <w:rFonts w:eastAsia="Times New Roman" w:cstheme="minorHAnsi"/>
                <w:color w:val="333333"/>
                <w:lang w:val="en-US"/>
              </w:rPr>
            </w:pPr>
            <w:r w:rsidRPr="00517774">
              <w:rPr>
                <w:rFonts w:eastAsia="Times New Roman" w:cstheme="minorHAnsi"/>
                <w:b/>
                <w:bCs/>
                <w:color w:val="222222"/>
                <w:lang w:val="en-US"/>
              </w:rPr>
              <w:t>b)</w:t>
            </w:r>
            <w:r w:rsidRPr="00517774">
              <w:rPr>
                <w:rFonts w:eastAsia="Times New Roman" w:cstheme="minorHAnsi"/>
                <w:color w:val="444444"/>
                <w:lang w:val="en-US"/>
              </w:rPr>
              <w:t xml:space="preserve"> cu 30%, </w:t>
            </w:r>
            <w:proofErr w:type="spellStart"/>
            <w:r w:rsidRPr="00517774">
              <w:rPr>
                <w:rFonts w:eastAsia="Times New Roman" w:cstheme="minorHAnsi"/>
                <w:color w:val="444444"/>
                <w:lang w:val="en-US"/>
              </w:rPr>
              <w:t>pentru</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clădirea</w:t>
            </w:r>
            <w:proofErr w:type="spellEnd"/>
            <w:r w:rsidRPr="00517774">
              <w:rPr>
                <w:rFonts w:eastAsia="Times New Roman" w:cstheme="minorHAnsi"/>
                <w:color w:val="444444"/>
                <w:lang w:val="en-US"/>
              </w:rPr>
              <w:t xml:space="preserve"> care are o </w:t>
            </w:r>
            <w:proofErr w:type="spellStart"/>
            <w:r w:rsidRPr="00517774">
              <w:rPr>
                <w:rFonts w:eastAsia="Times New Roman" w:cstheme="minorHAnsi"/>
                <w:color w:val="444444"/>
                <w:lang w:val="en-US"/>
              </w:rPr>
              <w:t>vechime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cuprinsă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între</w:t>
            </w:r>
            <w:proofErr w:type="spellEnd"/>
            <w:r w:rsidRPr="00517774">
              <w:rPr>
                <w:rFonts w:eastAsia="Times New Roman" w:cstheme="minorHAnsi"/>
                <w:color w:val="444444"/>
                <w:lang w:val="en-US"/>
              </w:rPr>
              <w:t xml:space="preserve"> 50 de </w:t>
            </w:r>
            <w:proofErr w:type="spellStart"/>
            <w:r w:rsidRPr="00517774">
              <w:rPr>
                <w:rFonts w:eastAsia="Times New Roman" w:cstheme="minorHAnsi"/>
                <w:color w:val="444444"/>
                <w:lang w:val="en-US"/>
              </w:rPr>
              <w:t>ani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şi</w:t>
            </w:r>
            <w:proofErr w:type="spellEnd"/>
            <w:r w:rsidRPr="00517774">
              <w:rPr>
                <w:rFonts w:eastAsia="Times New Roman" w:cstheme="minorHAnsi"/>
                <w:color w:val="444444"/>
                <w:lang w:val="en-US"/>
              </w:rPr>
              <w:t xml:space="preserve"> 100 de </w:t>
            </w:r>
            <w:proofErr w:type="spellStart"/>
            <w:r w:rsidRPr="00517774">
              <w:rPr>
                <w:rFonts w:eastAsia="Times New Roman" w:cstheme="minorHAnsi"/>
                <w:color w:val="444444"/>
                <w:lang w:val="en-US"/>
              </w:rPr>
              <w:t>ani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inclusiv</w:t>
            </w:r>
            <w:proofErr w:type="spellEnd"/>
            <w:r w:rsidRPr="00517774">
              <w:rPr>
                <w:rFonts w:eastAsia="Times New Roman" w:cstheme="minorHAnsi"/>
                <w:color w:val="444444"/>
                <w:lang w:val="en-US"/>
              </w:rPr>
              <w:t xml:space="preserve">, la data de 1 </w:t>
            </w:r>
            <w:proofErr w:type="spellStart"/>
            <w:r w:rsidRPr="00517774">
              <w:rPr>
                <w:rFonts w:eastAsia="Times New Roman" w:cstheme="minorHAnsi"/>
                <w:color w:val="444444"/>
                <w:lang w:val="en-US"/>
              </w:rPr>
              <w:t>ianuarie</w:t>
            </w:r>
            <w:proofErr w:type="spellEnd"/>
            <w:r w:rsidRPr="00517774">
              <w:rPr>
                <w:rFonts w:eastAsia="Times New Roman" w:cstheme="minorHAnsi"/>
                <w:color w:val="444444"/>
                <w:lang w:val="en-US"/>
              </w:rPr>
              <w:t xml:space="preserve"> a </w:t>
            </w:r>
            <w:proofErr w:type="spellStart"/>
            <w:r w:rsidRPr="00517774">
              <w:rPr>
                <w:rFonts w:eastAsia="Times New Roman" w:cstheme="minorHAnsi"/>
                <w:color w:val="444444"/>
                <w:lang w:val="en-US"/>
              </w:rPr>
              <w:t>anului</w:t>
            </w:r>
            <w:proofErr w:type="spellEnd"/>
            <w:r w:rsidRPr="00517774">
              <w:rPr>
                <w:rFonts w:eastAsia="Times New Roman" w:cstheme="minorHAnsi"/>
                <w:color w:val="444444"/>
                <w:lang w:val="en-US"/>
              </w:rPr>
              <w:t xml:space="preserve"> fiscal de </w:t>
            </w:r>
            <w:proofErr w:type="spellStart"/>
            <w:r w:rsidRPr="00517774">
              <w:rPr>
                <w:rFonts w:eastAsia="Times New Roman" w:cstheme="minorHAnsi"/>
                <w:color w:val="444444"/>
                <w:lang w:val="en-US"/>
              </w:rPr>
              <w:t>referinţă</w:t>
            </w:r>
            <w:proofErr w:type="spellEnd"/>
            <w:r w:rsidRPr="00517774">
              <w:rPr>
                <w:rFonts w:eastAsia="Times New Roman" w:cstheme="minorHAnsi"/>
                <w:color w:val="444444"/>
                <w:lang w:val="en-US"/>
              </w:rPr>
              <w:t>;</w:t>
            </w:r>
          </w:p>
          <w:p w:rsidR="001C09DA" w:rsidRPr="00517774" w:rsidRDefault="001C09DA" w:rsidP="00E82FCE">
            <w:pPr>
              <w:shd w:val="clear" w:color="auto" w:fill="FFFFFF"/>
              <w:spacing w:after="150"/>
              <w:jc w:val="both"/>
              <w:rPr>
                <w:rFonts w:eastAsia="Times New Roman" w:cstheme="minorHAnsi"/>
                <w:color w:val="333333"/>
                <w:lang w:val="en-US"/>
              </w:rPr>
            </w:pPr>
            <w:r w:rsidRPr="00517774">
              <w:rPr>
                <w:rFonts w:eastAsia="Times New Roman" w:cstheme="minorHAnsi"/>
                <w:b/>
                <w:bCs/>
                <w:color w:val="222222"/>
                <w:lang w:val="en-US"/>
              </w:rPr>
              <w:t>c)</w:t>
            </w:r>
            <w:r w:rsidRPr="00517774">
              <w:rPr>
                <w:rFonts w:eastAsia="Times New Roman" w:cstheme="minorHAnsi"/>
                <w:color w:val="444444"/>
                <w:lang w:val="en-US"/>
              </w:rPr>
              <w:t xml:space="preserve"> cu 10%, </w:t>
            </w:r>
            <w:proofErr w:type="spellStart"/>
            <w:r w:rsidRPr="00517774">
              <w:rPr>
                <w:rFonts w:eastAsia="Times New Roman" w:cstheme="minorHAnsi"/>
                <w:color w:val="444444"/>
                <w:lang w:val="en-US"/>
              </w:rPr>
              <w:t>pentru</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clădirea</w:t>
            </w:r>
            <w:proofErr w:type="spellEnd"/>
            <w:r w:rsidRPr="00517774">
              <w:rPr>
                <w:rFonts w:eastAsia="Times New Roman" w:cstheme="minorHAnsi"/>
                <w:color w:val="444444"/>
                <w:lang w:val="en-US"/>
              </w:rPr>
              <w:t xml:space="preserve"> care are o </w:t>
            </w:r>
            <w:proofErr w:type="spellStart"/>
            <w:r w:rsidRPr="00517774">
              <w:rPr>
                <w:rFonts w:eastAsia="Times New Roman" w:cstheme="minorHAnsi"/>
                <w:color w:val="444444"/>
                <w:lang w:val="en-US"/>
              </w:rPr>
              <w:t>vechime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cuprinsă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între</w:t>
            </w:r>
            <w:proofErr w:type="spellEnd"/>
            <w:r w:rsidRPr="00517774">
              <w:rPr>
                <w:rFonts w:eastAsia="Times New Roman" w:cstheme="minorHAnsi"/>
                <w:color w:val="444444"/>
                <w:lang w:val="en-US"/>
              </w:rPr>
              <w:t xml:space="preserve"> 30 de </w:t>
            </w:r>
            <w:proofErr w:type="spellStart"/>
            <w:r w:rsidRPr="00517774">
              <w:rPr>
                <w:rFonts w:eastAsia="Times New Roman" w:cstheme="minorHAnsi"/>
                <w:color w:val="444444"/>
                <w:lang w:val="en-US"/>
              </w:rPr>
              <w:t>ani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şi</w:t>
            </w:r>
            <w:proofErr w:type="spellEnd"/>
            <w:r w:rsidRPr="00517774">
              <w:rPr>
                <w:rFonts w:eastAsia="Times New Roman" w:cstheme="minorHAnsi"/>
                <w:color w:val="444444"/>
                <w:lang w:val="en-US"/>
              </w:rPr>
              <w:t xml:space="preserve"> 50 de </w:t>
            </w:r>
            <w:proofErr w:type="spellStart"/>
            <w:r w:rsidRPr="00517774">
              <w:rPr>
                <w:rFonts w:eastAsia="Times New Roman" w:cstheme="minorHAnsi"/>
                <w:color w:val="444444"/>
                <w:lang w:val="en-US"/>
              </w:rPr>
              <w:t>ani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inclusiv</w:t>
            </w:r>
            <w:proofErr w:type="spellEnd"/>
            <w:r w:rsidRPr="00517774">
              <w:rPr>
                <w:rFonts w:eastAsia="Times New Roman" w:cstheme="minorHAnsi"/>
                <w:color w:val="444444"/>
                <w:lang w:val="en-US"/>
              </w:rPr>
              <w:t xml:space="preserve">, la data de 1 </w:t>
            </w:r>
            <w:proofErr w:type="spellStart"/>
            <w:r w:rsidRPr="00517774">
              <w:rPr>
                <w:rFonts w:eastAsia="Times New Roman" w:cstheme="minorHAnsi"/>
                <w:color w:val="444444"/>
                <w:lang w:val="en-US"/>
              </w:rPr>
              <w:t>ianuarie</w:t>
            </w:r>
            <w:proofErr w:type="spellEnd"/>
            <w:r w:rsidRPr="00517774">
              <w:rPr>
                <w:rFonts w:eastAsia="Times New Roman" w:cstheme="minorHAnsi"/>
                <w:color w:val="444444"/>
                <w:lang w:val="en-US"/>
              </w:rPr>
              <w:t xml:space="preserve"> a </w:t>
            </w:r>
            <w:proofErr w:type="spellStart"/>
            <w:r w:rsidRPr="00517774">
              <w:rPr>
                <w:rFonts w:eastAsia="Times New Roman" w:cstheme="minorHAnsi"/>
                <w:color w:val="444444"/>
                <w:lang w:val="en-US"/>
              </w:rPr>
              <w:t>anului</w:t>
            </w:r>
            <w:proofErr w:type="spellEnd"/>
            <w:r w:rsidRPr="00517774">
              <w:rPr>
                <w:rFonts w:eastAsia="Times New Roman" w:cstheme="minorHAnsi"/>
                <w:color w:val="444444"/>
                <w:lang w:val="en-US"/>
              </w:rPr>
              <w:t xml:space="preserve"> fiscal de </w:t>
            </w:r>
            <w:proofErr w:type="spellStart"/>
            <w:r w:rsidRPr="00517774">
              <w:rPr>
                <w:rFonts w:eastAsia="Times New Roman" w:cstheme="minorHAnsi"/>
                <w:color w:val="444444"/>
                <w:lang w:val="en-US"/>
              </w:rPr>
              <w:t>referinţă</w:t>
            </w:r>
            <w:proofErr w:type="spellEnd"/>
            <w:r w:rsidRPr="00517774">
              <w:rPr>
                <w:rFonts w:eastAsia="Times New Roman" w:cstheme="minorHAnsi"/>
                <w:color w:val="444444"/>
                <w:lang w:val="en-US"/>
              </w:rPr>
              <w:t>.</w:t>
            </w:r>
          </w:p>
          <w:p w:rsidR="001C09DA" w:rsidRPr="00517774" w:rsidRDefault="001C09DA" w:rsidP="00E82FCE">
            <w:pPr>
              <w:shd w:val="clear" w:color="auto" w:fill="FFFFFF"/>
              <w:spacing w:after="150"/>
              <w:jc w:val="both"/>
              <w:rPr>
                <w:rFonts w:eastAsia="Times New Roman" w:cstheme="minorHAnsi"/>
                <w:color w:val="333333"/>
                <w:lang w:val="en-US"/>
              </w:rPr>
            </w:pPr>
            <w:r w:rsidRPr="00517774">
              <w:rPr>
                <w:rFonts w:eastAsia="Times New Roman" w:cstheme="minorHAnsi"/>
                <w:b/>
                <w:bCs/>
                <w:color w:val="222222"/>
                <w:lang w:val="en-US"/>
              </w:rPr>
              <w:lastRenderedPageBreak/>
              <w:t>(9)</w:t>
            </w:r>
            <w:r w:rsidRPr="00517774">
              <w:rPr>
                <w:rFonts w:eastAsia="Times New Roman" w:cstheme="minorHAnsi"/>
                <w:color w:val="444444"/>
                <w:lang w:val="en-US"/>
              </w:rPr>
              <w:t> </w:t>
            </w:r>
            <w:proofErr w:type="spellStart"/>
            <w:r w:rsidRPr="00517774">
              <w:rPr>
                <w:rFonts w:eastAsia="Times New Roman" w:cstheme="minorHAnsi"/>
                <w:color w:val="444444"/>
                <w:lang w:val="en-US"/>
              </w:rPr>
              <w:t>În</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cazul</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clădirii</w:t>
            </w:r>
            <w:proofErr w:type="spellEnd"/>
            <w:r w:rsidRPr="00517774">
              <w:rPr>
                <w:rFonts w:eastAsia="Times New Roman" w:cstheme="minorHAnsi"/>
                <w:color w:val="444444"/>
                <w:lang w:val="en-US"/>
              </w:rPr>
              <w:t xml:space="preserve"> la care au </w:t>
            </w:r>
            <w:proofErr w:type="spellStart"/>
            <w:r w:rsidRPr="00517774">
              <w:rPr>
                <w:rFonts w:eastAsia="Times New Roman" w:cstheme="minorHAnsi"/>
                <w:color w:val="444444"/>
                <w:lang w:val="en-US"/>
              </w:rPr>
              <w:t>fost</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executate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lucrări</w:t>
            </w:r>
            <w:proofErr w:type="spellEnd"/>
            <w:r w:rsidRPr="00517774">
              <w:rPr>
                <w:rFonts w:eastAsia="Times New Roman" w:cstheme="minorHAnsi"/>
                <w:color w:val="444444"/>
                <w:lang w:val="en-US"/>
              </w:rPr>
              <w:t xml:space="preserve"> de </w:t>
            </w:r>
            <w:proofErr w:type="spellStart"/>
            <w:r w:rsidRPr="00517774">
              <w:rPr>
                <w:rFonts w:eastAsia="Times New Roman" w:cstheme="minorHAnsi"/>
                <w:color w:val="444444"/>
                <w:lang w:val="en-US"/>
              </w:rPr>
              <w:t>renovare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majoră</w:t>
            </w:r>
            <w:proofErr w:type="spellEnd"/>
            <w:r w:rsidRPr="00517774">
              <w:rPr>
                <w:rFonts w:eastAsia="Times New Roman" w:cstheme="minorHAnsi"/>
                <w:color w:val="444444"/>
                <w:lang w:val="en-US"/>
              </w:rPr>
              <w:t xml:space="preserve">, din </w:t>
            </w:r>
            <w:proofErr w:type="spellStart"/>
            <w:r w:rsidRPr="00517774">
              <w:rPr>
                <w:rFonts w:eastAsia="Times New Roman" w:cstheme="minorHAnsi"/>
                <w:color w:val="444444"/>
                <w:lang w:val="en-US"/>
              </w:rPr>
              <w:t>punct</w:t>
            </w:r>
            <w:proofErr w:type="spellEnd"/>
            <w:r w:rsidRPr="00517774">
              <w:rPr>
                <w:rFonts w:eastAsia="Times New Roman" w:cstheme="minorHAnsi"/>
                <w:color w:val="444444"/>
                <w:lang w:val="en-US"/>
              </w:rPr>
              <w:t xml:space="preserve"> de </w:t>
            </w:r>
            <w:proofErr w:type="spellStart"/>
            <w:r w:rsidRPr="00517774">
              <w:rPr>
                <w:rFonts w:eastAsia="Times New Roman" w:cstheme="minorHAnsi"/>
                <w:color w:val="444444"/>
                <w:lang w:val="en-US"/>
              </w:rPr>
              <w:t>vedere</w:t>
            </w:r>
            <w:proofErr w:type="spellEnd"/>
            <w:r w:rsidRPr="00517774">
              <w:rPr>
                <w:rFonts w:eastAsia="Times New Roman" w:cstheme="minorHAnsi"/>
                <w:color w:val="444444"/>
                <w:lang w:val="en-US"/>
              </w:rPr>
              <w:t xml:space="preserve"> fiscal, </w:t>
            </w:r>
            <w:proofErr w:type="spellStart"/>
            <w:r w:rsidRPr="00517774">
              <w:rPr>
                <w:rFonts w:eastAsia="Times New Roman" w:cstheme="minorHAnsi"/>
                <w:color w:val="444444"/>
                <w:lang w:val="en-US"/>
              </w:rPr>
              <w:t>anul</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terminării</w:t>
            </w:r>
            <w:proofErr w:type="spellEnd"/>
            <w:r w:rsidRPr="00517774">
              <w:rPr>
                <w:rFonts w:eastAsia="Times New Roman" w:cstheme="minorHAnsi"/>
                <w:color w:val="444444"/>
                <w:lang w:val="en-US"/>
              </w:rPr>
              <w:t xml:space="preserve"> se </w:t>
            </w:r>
            <w:proofErr w:type="spellStart"/>
            <w:r w:rsidRPr="00517774">
              <w:rPr>
                <w:rFonts w:eastAsia="Times New Roman" w:cstheme="minorHAnsi"/>
                <w:color w:val="444444"/>
                <w:lang w:val="en-US"/>
              </w:rPr>
              <w:t>actualizează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astfel</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acesta</w:t>
            </w:r>
            <w:proofErr w:type="spellEnd"/>
            <w:r w:rsidRPr="00517774">
              <w:rPr>
                <w:rFonts w:eastAsia="Times New Roman" w:cstheme="minorHAnsi"/>
                <w:color w:val="444444"/>
                <w:lang w:val="en-US"/>
              </w:rPr>
              <w:t xml:space="preserve"> se </w:t>
            </w:r>
            <w:proofErr w:type="spellStart"/>
            <w:r w:rsidRPr="00517774">
              <w:rPr>
                <w:rFonts w:eastAsia="Times New Roman" w:cstheme="minorHAnsi"/>
                <w:color w:val="444444"/>
                <w:lang w:val="en-US"/>
              </w:rPr>
              <w:t>consideră</w:t>
            </w:r>
            <w:proofErr w:type="spellEnd"/>
            <w:r w:rsidRPr="00517774">
              <w:rPr>
                <w:rFonts w:eastAsia="Times New Roman" w:cstheme="minorHAnsi"/>
                <w:color w:val="444444"/>
                <w:lang w:val="en-US"/>
              </w:rPr>
              <w:t xml:space="preserve"> ca </w:t>
            </w:r>
            <w:proofErr w:type="spellStart"/>
            <w:r w:rsidRPr="00517774">
              <w:rPr>
                <w:rFonts w:eastAsia="Times New Roman" w:cstheme="minorHAnsi"/>
                <w:color w:val="444444"/>
                <w:lang w:val="en-US"/>
              </w:rPr>
              <w:t>fiind</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cel</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în</w:t>
            </w:r>
            <w:proofErr w:type="spellEnd"/>
            <w:r w:rsidRPr="00517774">
              <w:rPr>
                <w:rFonts w:eastAsia="Times New Roman" w:cstheme="minorHAnsi"/>
                <w:color w:val="444444"/>
                <w:lang w:val="en-US"/>
              </w:rPr>
              <w:t xml:space="preserve"> care a </w:t>
            </w:r>
            <w:proofErr w:type="spellStart"/>
            <w:r w:rsidRPr="00517774">
              <w:rPr>
                <w:rFonts w:eastAsia="Times New Roman" w:cstheme="minorHAnsi"/>
                <w:color w:val="444444"/>
                <w:lang w:val="en-US"/>
              </w:rPr>
              <w:t>fost</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efectuată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recepţia</w:t>
            </w:r>
            <w:proofErr w:type="spellEnd"/>
            <w:r w:rsidRPr="00517774">
              <w:rPr>
                <w:rFonts w:eastAsia="Times New Roman" w:cstheme="minorHAnsi"/>
                <w:color w:val="444444"/>
                <w:lang w:val="en-US"/>
              </w:rPr>
              <w:t xml:space="preserve"> la </w:t>
            </w:r>
            <w:proofErr w:type="spellStart"/>
            <w:r w:rsidRPr="00517774">
              <w:rPr>
                <w:rFonts w:eastAsia="Times New Roman" w:cstheme="minorHAnsi"/>
                <w:color w:val="444444"/>
                <w:lang w:val="en-US"/>
              </w:rPr>
              <w:t>terminarea</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lucrărilor</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Renovarea</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majoră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reprezintă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acţiunea</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complexă</w:t>
            </w:r>
            <w:proofErr w:type="spellEnd"/>
            <w:r w:rsidRPr="00517774">
              <w:rPr>
                <w:rFonts w:eastAsia="Times New Roman" w:cstheme="minorHAnsi"/>
                <w:color w:val="444444"/>
                <w:lang w:val="en-US"/>
              </w:rPr>
              <w:t xml:space="preserve"> care </w:t>
            </w:r>
            <w:proofErr w:type="spellStart"/>
            <w:r w:rsidRPr="00517774">
              <w:rPr>
                <w:rFonts w:eastAsia="Times New Roman" w:cstheme="minorHAnsi"/>
                <w:color w:val="444444"/>
                <w:lang w:val="en-US"/>
              </w:rPr>
              <w:t>cuprinde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obligatoriu</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lucrări</w:t>
            </w:r>
            <w:proofErr w:type="spellEnd"/>
            <w:r w:rsidRPr="00517774">
              <w:rPr>
                <w:rFonts w:eastAsia="Times New Roman" w:cstheme="minorHAnsi"/>
                <w:color w:val="444444"/>
                <w:lang w:val="en-US"/>
              </w:rPr>
              <w:t xml:space="preserve"> de </w:t>
            </w:r>
            <w:proofErr w:type="spellStart"/>
            <w:r w:rsidRPr="00517774">
              <w:rPr>
                <w:rFonts w:eastAsia="Times New Roman" w:cstheme="minorHAnsi"/>
                <w:color w:val="444444"/>
                <w:lang w:val="en-US"/>
              </w:rPr>
              <w:t>intervenţie</w:t>
            </w:r>
            <w:proofErr w:type="spellEnd"/>
            <w:r w:rsidRPr="00517774">
              <w:rPr>
                <w:rFonts w:eastAsia="Times New Roman" w:cstheme="minorHAnsi"/>
                <w:color w:val="444444"/>
                <w:lang w:val="en-US"/>
              </w:rPr>
              <w:t xml:space="preserve"> la </w:t>
            </w:r>
            <w:proofErr w:type="spellStart"/>
            <w:r w:rsidRPr="00517774">
              <w:rPr>
                <w:rFonts w:eastAsia="Times New Roman" w:cstheme="minorHAnsi"/>
                <w:color w:val="444444"/>
                <w:lang w:val="en-US"/>
              </w:rPr>
              <w:t>structura</w:t>
            </w:r>
            <w:proofErr w:type="spellEnd"/>
            <w:r w:rsidRPr="00517774">
              <w:rPr>
                <w:rFonts w:eastAsia="Times New Roman" w:cstheme="minorHAnsi"/>
                <w:color w:val="444444"/>
                <w:lang w:val="en-US"/>
              </w:rPr>
              <w:t xml:space="preserve"> de </w:t>
            </w:r>
            <w:proofErr w:type="spellStart"/>
            <w:r w:rsidRPr="00517774">
              <w:rPr>
                <w:rFonts w:eastAsia="Times New Roman" w:cstheme="minorHAnsi"/>
                <w:color w:val="444444"/>
                <w:lang w:val="en-US"/>
              </w:rPr>
              <w:t>rezistenţă</w:t>
            </w:r>
            <w:proofErr w:type="spellEnd"/>
            <w:r w:rsidRPr="00517774">
              <w:rPr>
                <w:rFonts w:eastAsia="Times New Roman" w:cstheme="minorHAnsi"/>
                <w:color w:val="444444"/>
                <w:lang w:val="en-US"/>
              </w:rPr>
              <w:t xml:space="preserve"> a </w:t>
            </w:r>
            <w:proofErr w:type="spellStart"/>
            <w:r w:rsidRPr="00517774">
              <w:rPr>
                <w:rFonts w:eastAsia="Times New Roman" w:cstheme="minorHAnsi"/>
                <w:color w:val="444444"/>
                <w:lang w:val="en-US"/>
              </w:rPr>
              <w:t>clădirii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pentru</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asigurarea</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cerinţei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fundamentale</w:t>
            </w:r>
            <w:proofErr w:type="spellEnd"/>
            <w:r w:rsidRPr="00517774">
              <w:rPr>
                <w:rFonts w:eastAsia="Times New Roman" w:cstheme="minorHAnsi"/>
                <w:color w:val="444444"/>
                <w:lang w:val="en-US"/>
              </w:rPr>
              <w:t xml:space="preserve"> de </w:t>
            </w:r>
            <w:proofErr w:type="spellStart"/>
            <w:r w:rsidRPr="00517774">
              <w:rPr>
                <w:rFonts w:eastAsia="Times New Roman" w:cstheme="minorHAnsi"/>
                <w:color w:val="444444"/>
                <w:lang w:val="en-US"/>
              </w:rPr>
              <w:t>rezistenţă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mecanică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şi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stabilitate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prin</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acţiuni</w:t>
            </w:r>
            <w:proofErr w:type="spellEnd"/>
            <w:r w:rsidRPr="00517774">
              <w:rPr>
                <w:rFonts w:eastAsia="Times New Roman" w:cstheme="minorHAnsi"/>
                <w:color w:val="444444"/>
                <w:lang w:val="en-US"/>
              </w:rPr>
              <w:t xml:space="preserve"> de </w:t>
            </w:r>
            <w:proofErr w:type="spellStart"/>
            <w:r w:rsidRPr="00517774">
              <w:rPr>
                <w:rFonts w:eastAsia="Times New Roman" w:cstheme="minorHAnsi"/>
                <w:color w:val="444444"/>
                <w:lang w:val="en-US"/>
              </w:rPr>
              <w:t>reconstruire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consolidare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modernizare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modificare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sau</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extindere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precum</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şi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după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caz</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alte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lucrări</w:t>
            </w:r>
            <w:proofErr w:type="spellEnd"/>
            <w:r w:rsidRPr="00517774">
              <w:rPr>
                <w:rFonts w:eastAsia="Times New Roman" w:cstheme="minorHAnsi"/>
                <w:color w:val="444444"/>
                <w:lang w:val="en-US"/>
              </w:rPr>
              <w:t xml:space="preserve"> de </w:t>
            </w:r>
            <w:proofErr w:type="spellStart"/>
            <w:r w:rsidRPr="00517774">
              <w:rPr>
                <w:rFonts w:eastAsia="Times New Roman" w:cstheme="minorHAnsi"/>
                <w:color w:val="444444"/>
                <w:lang w:val="en-US"/>
              </w:rPr>
              <w:t>intervenţie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pentru</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menţinerea</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pe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întreaga</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durată</w:t>
            </w:r>
            <w:proofErr w:type="spellEnd"/>
            <w:r w:rsidRPr="00517774">
              <w:rPr>
                <w:rFonts w:eastAsia="Times New Roman" w:cstheme="minorHAnsi"/>
                <w:color w:val="444444"/>
                <w:lang w:val="en-US"/>
              </w:rPr>
              <w:t xml:space="preserve"> de </w:t>
            </w:r>
            <w:proofErr w:type="spellStart"/>
            <w:r w:rsidRPr="00517774">
              <w:rPr>
                <w:rFonts w:eastAsia="Times New Roman" w:cstheme="minorHAnsi"/>
                <w:color w:val="444444"/>
                <w:lang w:val="en-US"/>
              </w:rPr>
              <w:t>exploatare</w:t>
            </w:r>
            <w:proofErr w:type="spellEnd"/>
            <w:r w:rsidRPr="00517774">
              <w:rPr>
                <w:rFonts w:eastAsia="Times New Roman" w:cstheme="minorHAnsi"/>
                <w:color w:val="444444"/>
                <w:lang w:val="en-US"/>
              </w:rPr>
              <w:t xml:space="preserve"> a </w:t>
            </w:r>
            <w:proofErr w:type="spellStart"/>
            <w:r w:rsidRPr="00517774">
              <w:rPr>
                <w:rFonts w:eastAsia="Times New Roman" w:cstheme="minorHAnsi"/>
                <w:color w:val="444444"/>
                <w:lang w:val="en-US"/>
              </w:rPr>
              <w:t>clădirii</w:t>
            </w:r>
            <w:proofErr w:type="spellEnd"/>
            <w:r w:rsidRPr="00517774">
              <w:rPr>
                <w:rFonts w:eastAsia="Times New Roman" w:cstheme="minorHAnsi"/>
                <w:color w:val="444444"/>
                <w:lang w:val="en-US"/>
              </w:rPr>
              <w:t xml:space="preserve">, a </w:t>
            </w:r>
            <w:proofErr w:type="spellStart"/>
            <w:r w:rsidRPr="00517774">
              <w:rPr>
                <w:rFonts w:eastAsia="Times New Roman" w:cstheme="minorHAnsi"/>
                <w:color w:val="444444"/>
                <w:lang w:val="en-US"/>
              </w:rPr>
              <w:t>celorlalte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cerinţe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fundamentale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aplicabile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construcţiilor</w:t>
            </w:r>
            <w:proofErr w:type="spellEnd"/>
            <w:r w:rsidRPr="00517774">
              <w:rPr>
                <w:rFonts w:eastAsia="Times New Roman" w:cstheme="minorHAnsi"/>
                <w:color w:val="444444"/>
                <w:lang w:val="en-US"/>
              </w:rPr>
              <w:t xml:space="preserve">, conform </w:t>
            </w:r>
            <w:proofErr w:type="spellStart"/>
            <w:r w:rsidRPr="00517774">
              <w:rPr>
                <w:rFonts w:eastAsia="Times New Roman" w:cstheme="minorHAnsi"/>
                <w:color w:val="444444"/>
                <w:lang w:val="en-US"/>
              </w:rPr>
              <w:t>legii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vizând</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în</w:t>
            </w:r>
            <w:proofErr w:type="spellEnd"/>
            <w:r w:rsidRPr="00517774">
              <w:rPr>
                <w:rFonts w:eastAsia="Times New Roman" w:cstheme="minorHAnsi"/>
                <w:color w:val="444444"/>
                <w:lang w:val="en-US"/>
              </w:rPr>
              <w:t xml:space="preserve"> principal, </w:t>
            </w:r>
            <w:proofErr w:type="spellStart"/>
            <w:r w:rsidRPr="00517774">
              <w:rPr>
                <w:rFonts w:eastAsia="Times New Roman" w:cstheme="minorHAnsi"/>
                <w:color w:val="444444"/>
                <w:lang w:val="en-US"/>
              </w:rPr>
              <w:t>creşterea</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performanţei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energetice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şi</w:t>
            </w:r>
            <w:proofErr w:type="spellEnd"/>
            <w:r w:rsidRPr="00517774">
              <w:rPr>
                <w:rFonts w:eastAsia="Times New Roman" w:cstheme="minorHAnsi"/>
                <w:color w:val="444444"/>
                <w:lang w:val="en-US"/>
              </w:rPr>
              <w:t xml:space="preserve"> a </w:t>
            </w:r>
            <w:proofErr w:type="spellStart"/>
            <w:r w:rsidRPr="00517774">
              <w:rPr>
                <w:rFonts w:eastAsia="Times New Roman" w:cstheme="minorHAnsi"/>
                <w:color w:val="444444"/>
                <w:lang w:val="en-US"/>
              </w:rPr>
              <w:t>calităţii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arhitectural-ambientale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şi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funcţionale</w:t>
            </w:r>
            <w:proofErr w:type="spellEnd"/>
            <w:r w:rsidRPr="00517774">
              <w:rPr>
                <w:rFonts w:eastAsia="Times New Roman" w:cstheme="minorHAnsi"/>
                <w:color w:val="444444"/>
                <w:lang w:val="en-US"/>
              </w:rPr>
              <w:t xml:space="preserve"> a </w:t>
            </w:r>
            <w:proofErr w:type="spellStart"/>
            <w:r w:rsidRPr="00517774">
              <w:rPr>
                <w:rFonts w:eastAsia="Times New Roman" w:cstheme="minorHAnsi"/>
                <w:color w:val="444444"/>
                <w:lang w:val="en-US"/>
              </w:rPr>
              <w:t>clădirii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Anul</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terminării</w:t>
            </w:r>
            <w:proofErr w:type="spellEnd"/>
            <w:r w:rsidRPr="00517774">
              <w:rPr>
                <w:rFonts w:eastAsia="Times New Roman" w:cstheme="minorHAnsi"/>
                <w:color w:val="444444"/>
                <w:lang w:val="en-US"/>
              </w:rPr>
              <w:t xml:space="preserve"> se </w:t>
            </w:r>
            <w:proofErr w:type="spellStart"/>
            <w:r w:rsidRPr="00517774">
              <w:rPr>
                <w:rFonts w:eastAsia="Times New Roman" w:cstheme="minorHAnsi"/>
                <w:color w:val="444444"/>
                <w:lang w:val="en-US"/>
              </w:rPr>
              <w:t>actualizează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în</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condiţiile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în</w:t>
            </w:r>
            <w:proofErr w:type="spellEnd"/>
            <w:r w:rsidRPr="00517774">
              <w:rPr>
                <w:rFonts w:eastAsia="Times New Roman" w:cstheme="minorHAnsi"/>
                <w:color w:val="444444"/>
                <w:lang w:val="en-US"/>
              </w:rPr>
              <w:t xml:space="preserve"> care, la </w:t>
            </w:r>
            <w:proofErr w:type="spellStart"/>
            <w:r w:rsidRPr="00517774">
              <w:rPr>
                <w:rFonts w:eastAsia="Times New Roman" w:cstheme="minorHAnsi"/>
                <w:color w:val="444444"/>
                <w:lang w:val="en-US"/>
              </w:rPr>
              <w:t>terminarea</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lucrărilor</w:t>
            </w:r>
            <w:proofErr w:type="spellEnd"/>
            <w:r w:rsidRPr="00517774">
              <w:rPr>
                <w:rFonts w:eastAsia="Times New Roman" w:cstheme="minorHAnsi"/>
                <w:color w:val="444444"/>
                <w:lang w:val="en-US"/>
              </w:rPr>
              <w:t xml:space="preserve"> de </w:t>
            </w:r>
            <w:proofErr w:type="spellStart"/>
            <w:r w:rsidRPr="00517774">
              <w:rPr>
                <w:rFonts w:eastAsia="Times New Roman" w:cstheme="minorHAnsi"/>
                <w:color w:val="444444"/>
                <w:lang w:val="en-US"/>
              </w:rPr>
              <w:t>renovare</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majoră</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valoarea</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clădirii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creşte</w:t>
            </w:r>
            <w:proofErr w:type="spellEnd"/>
            <w:r w:rsidRPr="00517774">
              <w:rPr>
                <w:rFonts w:eastAsia="Times New Roman" w:cstheme="minorHAnsi"/>
                <w:color w:val="444444"/>
                <w:lang w:val="en-US"/>
              </w:rPr>
              <w:t xml:space="preserve"> cu </w:t>
            </w:r>
            <w:proofErr w:type="spellStart"/>
            <w:r w:rsidRPr="00517774">
              <w:rPr>
                <w:rFonts w:eastAsia="Times New Roman" w:cstheme="minorHAnsi"/>
                <w:color w:val="444444"/>
                <w:lang w:val="en-US"/>
              </w:rPr>
              <w:t>cel</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puţin</w:t>
            </w:r>
            <w:proofErr w:type="spellEnd"/>
            <w:r w:rsidRPr="00517774">
              <w:rPr>
                <w:rFonts w:eastAsia="Times New Roman" w:cstheme="minorHAnsi"/>
                <w:color w:val="444444"/>
                <w:lang w:val="en-US"/>
              </w:rPr>
              <w:t xml:space="preserve"> 50% </w:t>
            </w:r>
            <w:proofErr w:type="spellStart"/>
            <w:r w:rsidRPr="00517774">
              <w:rPr>
                <w:rFonts w:eastAsia="Times New Roman" w:cstheme="minorHAnsi"/>
                <w:color w:val="444444"/>
                <w:lang w:val="en-US"/>
              </w:rPr>
              <w:t>faţă</w:t>
            </w:r>
            <w:proofErr w:type="spellEnd"/>
            <w:r w:rsidRPr="00517774">
              <w:rPr>
                <w:rFonts w:eastAsia="Times New Roman" w:cstheme="minorHAnsi"/>
                <w:color w:val="444444"/>
                <w:lang w:val="en-US"/>
              </w:rPr>
              <w:t xml:space="preserve"> de </w:t>
            </w:r>
            <w:proofErr w:type="spellStart"/>
            <w:r w:rsidRPr="00517774">
              <w:rPr>
                <w:rFonts w:eastAsia="Times New Roman" w:cstheme="minorHAnsi"/>
                <w:color w:val="444444"/>
                <w:lang w:val="en-US"/>
              </w:rPr>
              <w:t>valoarea</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acesteia</w:t>
            </w:r>
            <w:proofErr w:type="spellEnd"/>
            <w:r w:rsidRPr="00517774">
              <w:rPr>
                <w:rFonts w:eastAsia="Times New Roman" w:cstheme="minorHAnsi"/>
                <w:color w:val="444444"/>
                <w:lang w:val="en-US"/>
              </w:rPr>
              <w:t xml:space="preserve"> la data </w:t>
            </w:r>
            <w:proofErr w:type="spellStart"/>
            <w:r w:rsidRPr="00517774">
              <w:rPr>
                <w:rFonts w:eastAsia="Times New Roman" w:cstheme="minorHAnsi"/>
                <w:color w:val="444444"/>
                <w:lang w:val="en-US"/>
              </w:rPr>
              <w:t>începerii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executării</w:t>
            </w:r>
            <w:proofErr w:type="spellEnd"/>
            <w:r w:rsidRPr="00517774">
              <w:rPr>
                <w:rFonts w:eastAsia="Times New Roman" w:cstheme="minorHAnsi"/>
                <w:color w:val="444444"/>
                <w:lang w:val="en-US"/>
              </w:rPr>
              <w:t xml:space="preserve"> </w:t>
            </w:r>
            <w:proofErr w:type="spellStart"/>
            <w:r w:rsidRPr="00517774">
              <w:rPr>
                <w:rFonts w:eastAsia="Times New Roman" w:cstheme="minorHAnsi"/>
                <w:color w:val="444444"/>
                <w:lang w:val="en-US"/>
              </w:rPr>
              <w:t>lucrărilor</w:t>
            </w:r>
            <w:proofErr w:type="spellEnd"/>
            <w:r w:rsidRPr="00517774">
              <w:rPr>
                <w:rFonts w:eastAsia="Times New Roman" w:cstheme="minorHAnsi"/>
                <w:color w:val="444444"/>
                <w:lang w:val="en-US"/>
              </w:rPr>
              <w:t>.</w:t>
            </w:r>
          </w:p>
          <w:p w:rsidR="001C09DA" w:rsidRPr="00F57B52" w:rsidRDefault="001C09DA" w:rsidP="00E82FCE">
            <w:pPr>
              <w:shd w:val="clear" w:color="auto" w:fill="FFFFFF"/>
              <w:jc w:val="both"/>
              <w:outlineLvl w:val="3"/>
              <w:rPr>
                <w:rFonts w:eastAsia="Times New Roman" w:cstheme="minorHAnsi"/>
                <w:b/>
                <w:bCs/>
                <w:color w:val="2A76A7"/>
                <w:lang w:val="en-US"/>
              </w:rPr>
            </w:pPr>
          </w:p>
        </w:tc>
      </w:tr>
      <w:tr w:rsidR="001C09DA" w:rsidRPr="00F57B52" w:rsidTr="001C09DA">
        <w:tc>
          <w:tcPr>
            <w:tcW w:w="425" w:type="dxa"/>
          </w:tcPr>
          <w:p w:rsidR="001C09DA" w:rsidRPr="00F57B52" w:rsidRDefault="001C09DA" w:rsidP="00E82FCE">
            <w:pPr>
              <w:rPr>
                <w:rFonts w:cstheme="minorHAnsi"/>
              </w:rPr>
            </w:pPr>
          </w:p>
        </w:tc>
        <w:tc>
          <w:tcPr>
            <w:tcW w:w="4537" w:type="dxa"/>
          </w:tcPr>
          <w:p w:rsidR="001C09DA" w:rsidRDefault="001C09DA" w:rsidP="00E82FCE">
            <w:pPr>
              <w:jc w:val="both"/>
              <w:rPr>
                <w:rFonts w:cstheme="minorHAnsi"/>
              </w:rPr>
            </w:pPr>
            <w:r w:rsidRPr="00F57B52">
              <w:rPr>
                <w:rFonts w:cstheme="minorHAnsi"/>
              </w:rPr>
              <w:t xml:space="preserve">Art. 458 - Calculul impozitului/taxei pe clădirile nerezidențiale </w:t>
            </w:r>
          </w:p>
          <w:p w:rsidR="001C09DA" w:rsidRPr="00233305" w:rsidRDefault="001C09DA" w:rsidP="00E82FCE">
            <w:pPr>
              <w:jc w:val="both"/>
              <w:rPr>
                <w:rFonts w:cstheme="minorHAnsi"/>
              </w:rPr>
            </w:pPr>
            <w:r w:rsidRPr="00233305">
              <w:rPr>
                <w:rFonts w:cstheme="minorHAnsi"/>
              </w:rPr>
              <w:t xml:space="preserve">(1) Pentru clădirile nerezidenţiale și clădirile-anexă, impozitul/taxa pe clădiri se calculează prin aplicarea unei cote cuprinse între 1% - 1,3%, asupra valorii clădirii. Cota impozitului/taxei pe clădiri se stabileşte prin hotărâre a consiliului local. La nivelul municipiului Bucureşti, această atribuţie revine Consiliului General al Municipiului Bucureşti. </w:t>
            </w:r>
          </w:p>
          <w:p w:rsidR="001C09DA" w:rsidRDefault="001C09DA" w:rsidP="00E82FCE">
            <w:pPr>
              <w:jc w:val="both"/>
              <w:rPr>
                <w:rFonts w:cstheme="minorHAnsi"/>
              </w:rPr>
            </w:pPr>
            <w:r w:rsidRPr="00233305">
              <w:rPr>
                <w:rFonts w:cstheme="minorHAnsi"/>
              </w:rPr>
              <w:t>(2) Pentru clădirile utilizate pentru activităţi din domeniul agricol, impozitul/taxa pe clădiri se calculează prin aplicarea unei cote de 0,4% asupra valorii clădirii.</w:t>
            </w:r>
            <w:r w:rsidRPr="00F57B52">
              <w:rPr>
                <w:rFonts w:cstheme="minorHAnsi"/>
              </w:rPr>
              <w:t xml:space="preserve"> </w:t>
            </w:r>
          </w:p>
          <w:p w:rsidR="001C09DA" w:rsidRPr="00F57B52" w:rsidRDefault="001C09DA" w:rsidP="00E82FCE">
            <w:pPr>
              <w:jc w:val="both"/>
              <w:rPr>
                <w:rFonts w:cstheme="minorHAnsi"/>
              </w:rPr>
            </w:pPr>
            <w:r w:rsidRPr="00F57B52">
              <w:rPr>
                <w:rFonts w:cstheme="minorHAnsi"/>
              </w:rPr>
              <w:t>(3) Valoarea clădirii, exprimată în lei, se determină prin însumarea valorii clădirii, a clădirilor anexă, după caz, și a valorii suprafețelor de teren acoperite de aceste clădiri, cuprinse în Studiile de piață referitoare la valorile orientative privind proprietățile imobiliare din România, administrate de Uniunea Națională a</w:t>
            </w:r>
            <w:r>
              <w:rPr>
                <w:rFonts w:cstheme="minorHAnsi"/>
              </w:rPr>
              <w:t xml:space="preserve"> Notarilor Publici din România.</w:t>
            </w:r>
          </w:p>
        </w:tc>
        <w:tc>
          <w:tcPr>
            <w:tcW w:w="9922" w:type="dxa"/>
          </w:tcPr>
          <w:p w:rsidR="001C09DA" w:rsidRDefault="001C09DA" w:rsidP="00233305">
            <w:pPr>
              <w:pStyle w:val="Heading4"/>
              <w:shd w:val="clear" w:color="auto" w:fill="FFFFFF"/>
              <w:spacing w:before="0" w:beforeAutospacing="0" w:after="0" w:afterAutospacing="0"/>
              <w:jc w:val="both"/>
              <w:outlineLvl w:val="3"/>
              <w:rPr>
                <w:rFonts w:asciiTheme="minorHAnsi" w:hAnsiTheme="minorHAnsi" w:cstheme="minorHAnsi"/>
                <w:color w:val="48B7E6"/>
                <w:sz w:val="22"/>
                <w:szCs w:val="22"/>
              </w:rPr>
            </w:pPr>
            <w:r w:rsidRPr="00F57B52">
              <w:rPr>
                <w:rFonts w:asciiTheme="minorHAnsi" w:hAnsiTheme="minorHAnsi" w:cstheme="minorHAnsi"/>
                <w:color w:val="2A76A7"/>
                <w:sz w:val="22"/>
                <w:szCs w:val="22"/>
              </w:rPr>
              <w:t>Art. 458. -</w:t>
            </w:r>
            <w:r>
              <w:rPr>
                <w:rFonts w:asciiTheme="minorHAnsi" w:hAnsiTheme="minorHAnsi" w:cstheme="minorHAnsi"/>
                <w:color w:val="48B7E6"/>
                <w:sz w:val="22"/>
                <w:szCs w:val="22"/>
              </w:rPr>
              <w:t> </w:t>
            </w:r>
            <w:proofErr w:type="spellStart"/>
            <w:r>
              <w:rPr>
                <w:rFonts w:asciiTheme="minorHAnsi" w:hAnsiTheme="minorHAnsi" w:cstheme="minorHAnsi"/>
                <w:color w:val="48B7E6"/>
                <w:sz w:val="22"/>
                <w:szCs w:val="22"/>
              </w:rPr>
              <w:t>Calculul</w:t>
            </w:r>
            <w:proofErr w:type="spellEnd"/>
            <w:r>
              <w:rPr>
                <w:rFonts w:asciiTheme="minorHAnsi" w:hAnsiTheme="minorHAnsi" w:cstheme="minorHAnsi"/>
                <w:color w:val="48B7E6"/>
                <w:sz w:val="22"/>
                <w:szCs w:val="22"/>
              </w:rPr>
              <w:t xml:space="preserve"> </w:t>
            </w:r>
            <w:proofErr w:type="spellStart"/>
            <w:r>
              <w:rPr>
                <w:rFonts w:asciiTheme="minorHAnsi" w:hAnsiTheme="minorHAnsi" w:cstheme="minorHAnsi"/>
                <w:color w:val="48B7E6"/>
                <w:sz w:val="22"/>
                <w:szCs w:val="22"/>
              </w:rPr>
              <w:t>impozitului</w:t>
            </w:r>
            <w:proofErr w:type="spellEnd"/>
            <w:r>
              <w:rPr>
                <w:rFonts w:asciiTheme="minorHAnsi" w:hAnsiTheme="minorHAnsi" w:cstheme="minorHAnsi"/>
                <w:color w:val="48B7E6"/>
                <w:sz w:val="22"/>
                <w:szCs w:val="22"/>
              </w:rPr>
              <w:t>/</w:t>
            </w:r>
            <w:proofErr w:type="spellStart"/>
            <w:r>
              <w:rPr>
                <w:rFonts w:asciiTheme="minorHAnsi" w:hAnsiTheme="minorHAnsi" w:cstheme="minorHAnsi"/>
                <w:color w:val="48B7E6"/>
                <w:sz w:val="22"/>
                <w:szCs w:val="22"/>
              </w:rPr>
              <w:t>taxei</w:t>
            </w:r>
            <w:proofErr w:type="spellEnd"/>
            <w:r>
              <w:rPr>
                <w:rFonts w:asciiTheme="minorHAnsi" w:hAnsiTheme="minorHAnsi" w:cstheme="minorHAnsi"/>
                <w:color w:val="48B7E6"/>
                <w:sz w:val="22"/>
                <w:szCs w:val="22"/>
              </w:rPr>
              <w:t xml:space="preserve"> </w:t>
            </w:r>
            <w:proofErr w:type="spellStart"/>
            <w:r w:rsidRPr="00F57B52">
              <w:rPr>
                <w:rFonts w:asciiTheme="minorHAnsi" w:hAnsiTheme="minorHAnsi" w:cstheme="minorHAnsi"/>
                <w:color w:val="48B7E6"/>
                <w:sz w:val="22"/>
                <w:szCs w:val="22"/>
              </w:rPr>
              <w:t>pe</w:t>
            </w:r>
            <w:proofErr w:type="spellEnd"/>
            <w:r w:rsidRPr="00F57B52">
              <w:rPr>
                <w:rFonts w:asciiTheme="minorHAnsi" w:hAnsiTheme="minorHAnsi" w:cstheme="minorHAnsi"/>
                <w:color w:val="48B7E6"/>
                <w:sz w:val="22"/>
                <w:szCs w:val="22"/>
              </w:rPr>
              <w:t xml:space="preserve"> </w:t>
            </w:r>
            <w:proofErr w:type="spellStart"/>
            <w:r w:rsidRPr="00F57B52">
              <w:rPr>
                <w:rFonts w:asciiTheme="minorHAnsi" w:hAnsiTheme="minorHAnsi" w:cstheme="minorHAnsi"/>
                <w:color w:val="48B7E6"/>
                <w:sz w:val="22"/>
                <w:szCs w:val="22"/>
              </w:rPr>
              <w:t>clădirile</w:t>
            </w:r>
            <w:proofErr w:type="spellEnd"/>
            <w:r w:rsidRPr="00F57B52">
              <w:rPr>
                <w:rFonts w:asciiTheme="minorHAnsi" w:hAnsiTheme="minorHAnsi" w:cstheme="minorHAnsi"/>
                <w:color w:val="48B7E6"/>
                <w:sz w:val="22"/>
                <w:szCs w:val="22"/>
              </w:rPr>
              <w:t xml:space="preserve"> </w:t>
            </w:r>
            <w:proofErr w:type="spellStart"/>
            <w:r w:rsidRPr="00F57B52">
              <w:rPr>
                <w:rFonts w:asciiTheme="minorHAnsi" w:hAnsiTheme="minorHAnsi" w:cstheme="minorHAnsi"/>
                <w:color w:val="48B7E6"/>
                <w:sz w:val="22"/>
                <w:szCs w:val="22"/>
              </w:rPr>
              <w:t>nerezidenţiale</w:t>
            </w:r>
            <w:proofErr w:type="spellEnd"/>
          </w:p>
          <w:p w:rsidR="001C09DA" w:rsidRDefault="001C09DA" w:rsidP="00233305">
            <w:pPr>
              <w:pStyle w:val="Heading4"/>
              <w:shd w:val="clear" w:color="auto" w:fill="FFFFFF"/>
              <w:spacing w:before="0" w:beforeAutospacing="0" w:after="0" w:afterAutospacing="0"/>
              <w:jc w:val="both"/>
              <w:outlineLvl w:val="3"/>
              <w:rPr>
                <w:rFonts w:asciiTheme="minorHAnsi" w:hAnsiTheme="minorHAnsi" w:cstheme="minorHAnsi"/>
                <w:color w:val="48B7E6"/>
                <w:sz w:val="22"/>
                <w:szCs w:val="22"/>
              </w:rPr>
            </w:pPr>
            <w:r w:rsidRPr="00F57B52">
              <w:rPr>
                <w:rFonts w:asciiTheme="minorHAnsi" w:hAnsiTheme="minorHAnsi" w:cstheme="minorHAnsi"/>
                <w:color w:val="48B7E6"/>
                <w:sz w:val="22"/>
                <w:szCs w:val="22"/>
              </w:rPr>
              <w:t xml:space="preserve"> </w:t>
            </w:r>
          </w:p>
          <w:p w:rsidR="001C09DA" w:rsidRPr="00233305" w:rsidRDefault="001C09DA" w:rsidP="00233305">
            <w:pPr>
              <w:pStyle w:val="Heading4"/>
              <w:numPr>
                <w:ilvl w:val="0"/>
                <w:numId w:val="1"/>
              </w:numPr>
              <w:shd w:val="clear" w:color="auto" w:fill="FFFFFF"/>
              <w:spacing w:before="0" w:beforeAutospacing="0" w:after="0" w:afterAutospacing="0"/>
              <w:jc w:val="both"/>
              <w:outlineLvl w:val="3"/>
              <w:rPr>
                <w:rFonts w:asciiTheme="minorHAnsi" w:hAnsiTheme="minorHAnsi" w:cstheme="minorHAnsi"/>
                <w:b w:val="0"/>
                <w:color w:val="222222"/>
                <w:sz w:val="22"/>
                <w:szCs w:val="22"/>
              </w:rPr>
            </w:pPr>
            <w:proofErr w:type="spellStart"/>
            <w:r w:rsidRPr="00233305">
              <w:rPr>
                <w:rFonts w:asciiTheme="minorHAnsi" w:hAnsiTheme="minorHAnsi" w:cstheme="minorHAnsi"/>
                <w:b w:val="0"/>
                <w:color w:val="222222"/>
                <w:sz w:val="22"/>
                <w:szCs w:val="22"/>
              </w:rPr>
              <w:t>Conf</w:t>
            </w:r>
            <w:proofErr w:type="spellEnd"/>
            <w:r w:rsidRPr="00233305">
              <w:rPr>
                <w:rFonts w:asciiTheme="minorHAnsi" w:hAnsiTheme="minorHAnsi" w:cstheme="minorHAnsi"/>
                <w:b w:val="0"/>
                <w:color w:val="222222"/>
                <w:sz w:val="22"/>
                <w:szCs w:val="22"/>
              </w:rPr>
              <w:t xml:space="preserve"> MF</w:t>
            </w:r>
          </w:p>
          <w:p w:rsidR="001C09DA" w:rsidRDefault="001C09DA" w:rsidP="00233305">
            <w:pPr>
              <w:pStyle w:val="Heading4"/>
              <w:shd w:val="clear" w:color="auto" w:fill="FFFFFF"/>
              <w:spacing w:before="0" w:beforeAutospacing="0" w:after="0" w:afterAutospacing="0"/>
              <w:jc w:val="both"/>
              <w:outlineLvl w:val="3"/>
              <w:rPr>
                <w:rFonts w:asciiTheme="minorHAnsi" w:hAnsiTheme="minorHAnsi" w:cstheme="minorHAnsi"/>
                <w:color w:val="222222"/>
                <w:sz w:val="22"/>
                <w:szCs w:val="22"/>
              </w:rPr>
            </w:pPr>
          </w:p>
          <w:p w:rsidR="001C09DA" w:rsidRDefault="001C09DA" w:rsidP="00233305">
            <w:pPr>
              <w:pStyle w:val="Heading4"/>
              <w:shd w:val="clear" w:color="auto" w:fill="FFFFFF"/>
              <w:spacing w:before="0" w:beforeAutospacing="0" w:after="0" w:afterAutospacing="0"/>
              <w:jc w:val="both"/>
              <w:outlineLvl w:val="3"/>
              <w:rPr>
                <w:rFonts w:asciiTheme="minorHAnsi" w:hAnsiTheme="minorHAnsi" w:cstheme="minorHAnsi"/>
                <w:color w:val="222222"/>
                <w:sz w:val="22"/>
                <w:szCs w:val="22"/>
              </w:rPr>
            </w:pPr>
          </w:p>
          <w:p w:rsidR="001C09DA" w:rsidRDefault="001C09DA" w:rsidP="00233305">
            <w:pPr>
              <w:pStyle w:val="Heading4"/>
              <w:shd w:val="clear" w:color="auto" w:fill="FFFFFF"/>
              <w:spacing w:before="0" w:beforeAutospacing="0" w:after="0" w:afterAutospacing="0"/>
              <w:jc w:val="both"/>
              <w:outlineLvl w:val="3"/>
              <w:rPr>
                <w:rFonts w:asciiTheme="minorHAnsi" w:hAnsiTheme="minorHAnsi" w:cstheme="minorHAnsi"/>
                <w:color w:val="222222"/>
                <w:sz w:val="22"/>
                <w:szCs w:val="22"/>
              </w:rPr>
            </w:pPr>
          </w:p>
          <w:p w:rsidR="001C09DA" w:rsidRDefault="001C09DA" w:rsidP="00233305">
            <w:pPr>
              <w:pStyle w:val="Heading4"/>
              <w:shd w:val="clear" w:color="auto" w:fill="FFFFFF"/>
              <w:spacing w:before="0" w:beforeAutospacing="0" w:after="0" w:afterAutospacing="0"/>
              <w:jc w:val="both"/>
              <w:outlineLvl w:val="3"/>
              <w:rPr>
                <w:rFonts w:asciiTheme="minorHAnsi" w:hAnsiTheme="minorHAnsi" w:cstheme="minorHAnsi"/>
                <w:color w:val="222222"/>
                <w:sz w:val="22"/>
                <w:szCs w:val="22"/>
              </w:rPr>
            </w:pPr>
          </w:p>
          <w:p w:rsidR="001C09DA" w:rsidRDefault="001C09DA" w:rsidP="00233305">
            <w:pPr>
              <w:pStyle w:val="Heading4"/>
              <w:shd w:val="clear" w:color="auto" w:fill="FFFFFF"/>
              <w:spacing w:before="0" w:beforeAutospacing="0" w:after="0" w:afterAutospacing="0"/>
              <w:jc w:val="both"/>
              <w:outlineLvl w:val="3"/>
              <w:rPr>
                <w:rFonts w:asciiTheme="minorHAnsi" w:hAnsiTheme="minorHAnsi" w:cstheme="minorHAnsi"/>
                <w:color w:val="222222"/>
                <w:sz w:val="22"/>
                <w:szCs w:val="22"/>
              </w:rPr>
            </w:pPr>
          </w:p>
          <w:p w:rsidR="001C09DA" w:rsidRDefault="001C09DA" w:rsidP="00233305">
            <w:pPr>
              <w:pStyle w:val="Heading4"/>
              <w:shd w:val="clear" w:color="auto" w:fill="FFFFFF"/>
              <w:spacing w:before="0" w:beforeAutospacing="0" w:after="0" w:afterAutospacing="0"/>
              <w:jc w:val="both"/>
              <w:outlineLvl w:val="3"/>
              <w:rPr>
                <w:rFonts w:asciiTheme="minorHAnsi" w:hAnsiTheme="minorHAnsi" w:cstheme="minorHAnsi"/>
                <w:color w:val="222222"/>
                <w:sz w:val="22"/>
                <w:szCs w:val="22"/>
              </w:rPr>
            </w:pPr>
          </w:p>
          <w:p w:rsidR="001C09DA" w:rsidRDefault="001C09DA" w:rsidP="00233305">
            <w:pPr>
              <w:pStyle w:val="Heading4"/>
              <w:shd w:val="clear" w:color="auto" w:fill="FFFFFF"/>
              <w:spacing w:before="0" w:beforeAutospacing="0" w:after="0" w:afterAutospacing="0"/>
              <w:jc w:val="both"/>
              <w:outlineLvl w:val="3"/>
              <w:rPr>
                <w:rFonts w:asciiTheme="minorHAnsi" w:hAnsiTheme="minorHAnsi" w:cstheme="minorHAnsi"/>
                <w:color w:val="222222"/>
                <w:sz w:val="22"/>
                <w:szCs w:val="22"/>
              </w:rPr>
            </w:pPr>
          </w:p>
          <w:p w:rsidR="001C09DA" w:rsidRPr="00233305" w:rsidRDefault="001C09DA" w:rsidP="00233305">
            <w:pPr>
              <w:pStyle w:val="Heading4"/>
              <w:numPr>
                <w:ilvl w:val="0"/>
                <w:numId w:val="1"/>
              </w:numPr>
              <w:shd w:val="clear" w:color="auto" w:fill="FFFFFF"/>
              <w:spacing w:before="0" w:beforeAutospacing="0" w:after="0" w:afterAutospacing="0"/>
              <w:jc w:val="both"/>
              <w:outlineLvl w:val="3"/>
              <w:rPr>
                <w:rFonts w:asciiTheme="minorHAnsi" w:hAnsiTheme="minorHAnsi" w:cstheme="minorHAnsi"/>
                <w:b w:val="0"/>
                <w:color w:val="222222"/>
                <w:sz w:val="22"/>
                <w:szCs w:val="22"/>
              </w:rPr>
            </w:pPr>
            <w:proofErr w:type="spellStart"/>
            <w:r w:rsidRPr="00233305">
              <w:rPr>
                <w:rFonts w:asciiTheme="minorHAnsi" w:hAnsiTheme="minorHAnsi" w:cstheme="minorHAnsi"/>
                <w:b w:val="0"/>
                <w:color w:val="222222"/>
                <w:sz w:val="22"/>
                <w:szCs w:val="22"/>
              </w:rPr>
              <w:t>Conf</w:t>
            </w:r>
            <w:proofErr w:type="spellEnd"/>
            <w:r w:rsidRPr="00233305">
              <w:rPr>
                <w:rFonts w:asciiTheme="minorHAnsi" w:hAnsiTheme="minorHAnsi" w:cstheme="minorHAnsi"/>
                <w:b w:val="0"/>
                <w:color w:val="222222"/>
                <w:sz w:val="22"/>
                <w:szCs w:val="22"/>
              </w:rPr>
              <w:t xml:space="preserve"> MF</w:t>
            </w:r>
          </w:p>
          <w:p w:rsidR="001C09DA" w:rsidRDefault="001C09DA" w:rsidP="00233305">
            <w:pPr>
              <w:pStyle w:val="Heading4"/>
              <w:shd w:val="clear" w:color="auto" w:fill="FFFFFF"/>
              <w:spacing w:before="0" w:beforeAutospacing="0" w:after="0" w:afterAutospacing="0"/>
              <w:jc w:val="both"/>
              <w:outlineLvl w:val="3"/>
              <w:rPr>
                <w:rFonts w:asciiTheme="minorHAnsi" w:hAnsiTheme="minorHAnsi" w:cstheme="minorHAnsi"/>
                <w:color w:val="222222"/>
                <w:sz w:val="22"/>
                <w:szCs w:val="22"/>
              </w:rPr>
            </w:pPr>
          </w:p>
          <w:p w:rsidR="001C09DA" w:rsidRDefault="001C09DA" w:rsidP="00233305">
            <w:pPr>
              <w:pStyle w:val="Heading4"/>
              <w:shd w:val="clear" w:color="auto" w:fill="FFFFFF"/>
              <w:spacing w:before="0" w:beforeAutospacing="0" w:after="0" w:afterAutospacing="0"/>
              <w:jc w:val="both"/>
              <w:outlineLvl w:val="3"/>
              <w:rPr>
                <w:rFonts w:asciiTheme="minorHAnsi" w:hAnsiTheme="minorHAnsi" w:cstheme="minorHAnsi"/>
                <w:color w:val="222222"/>
                <w:sz w:val="22"/>
                <w:szCs w:val="22"/>
              </w:rPr>
            </w:pPr>
          </w:p>
          <w:p w:rsidR="001C09DA" w:rsidRDefault="001C09DA" w:rsidP="00233305">
            <w:pPr>
              <w:pStyle w:val="Heading4"/>
              <w:shd w:val="clear" w:color="auto" w:fill="FFFFFF"/>
              <w:spacing w:before="0" w:beforeAutospacing="0" w:after="0" w:afterAutospacing="0"/>
              <w:jc w:val="both"/>
              <w:outlineLvl w:val="3"/>
              <w:rPr>
                <w:rFonts w:asciiTheme="minorHAnsi" w:hAnsiTheme="minorHAnsi" w:cstheme="minorHAnsi"/>
                <w:color w:val="222222"/>
                <w:sz w:val="22"/>
                <w:szCs w:val="22"/>
              </w:rPr>
            </w:pPr>
          </w:p>
          <w:p w:rsidR="001C09DA" w:rsidRDefault="001C09DA" w:rsidP="00233305">
            <w:pPr>
              <w:pStyle w:val="Heading4"/>
              <w:shd w:val="clear" w:color="auto" w:fill="FFFFFF"/>
              <w:spacing w:before="0" w:beforeAutospacing="0" w:after="0" w:afterAutospacing="0"/>
              <w:jc w:val="both"/>
              <w:outlineLvl w:val="3"/>
              <w:rPr>
                <w:rFonts w:asciiTheme="minorHAnsi" w:hAnsiTheme="minorHAnsi" w:cstheme="minorHAnsi"/>
                <w:color w:val="222222"/>
                <w:sz w:val="22"/>
                <w:szCs w:val="22"/>
              </w:rPr>
            </w:pPr>
          </w:p>
          <w:p w:rsidR="001C09DA" w:rsidRPr="00F57B52" w:rsidRDefault="001C09DA" w:rsidP="00233305">
            <w:pPr>
              <w:pStyle w:val="al"/>
              <w:shd w:val="clear" w:color="auto" w:fill="FFFFFF"/>
              <w:spacing w:before="0" w:beforeAutospacing="0" w:after="150" w:afterAutospacing="0"/>
              <w:ind w:firstLine="720"/>
              <w:jc w:val="both"/>
              <w:rPr>
                <w:rFonts w:asciiTheme="minorHAnsi" w:hAnsiTheme="minorHAnsi" w:cstheme="minorHAnsi"/>
                <w:color w:val="333333"/>
                <w:sz w:val="22"/>
                <w:szCs w:val="22"/>
              </w:rPr>
            </w:pPr>
            <w:r w:rsidRPr="00233305">
              <w:rPr>
                <w:rFonts w:asciiTheme="minorHAnsi" w:hAnsiTheme="minorHAnsi" w:cstheme="minorHAnsi"/>
                <w:b/>
                <w:bCs/>
                <w:color w:val="222222"/>
                <w:sz w:val="22"/>
                <w:szCs w:val="22"/>
              </w:rPr>
              <w:t>(</w:t>
            </w:r>
            <w:r w:rsidRPr="00233305">
              <w:rPr>
                <w:rFonts w:asciiTheme="minorHAnsi" w:hAnsiTheme="minorHAnsi" w:cstheme="minorHAnsi"/>
                <w:color w:val="222222"/>
                <w:sz w:val="22"/>
                <w:szCs w:val="22"/>
              </w:rPr>
              <w:t>3</w:t>
            </w:r>
            <w:r w:rsidRPr="00233305">
              <w:rPr>
                <w:rFonts w:asciiTheme="minorHAnsi" w:hAnsiTheme="minorHAnsi" w:cstheme="minorHAnsi"/>
                <w:b/>
                <w:bCs/>
                <w:color w:val="222222"/>
                <w:sz w:val="22"/>
                <w:szCs w:val="22"/>
              </w:rPr>
              <w:t>)</w:t>
            </w:r>
            <w:r w:rsidRPr="00233305">
              <w:rPr>
                <w:rFonts w:asciiTheme="minorHAnsi" w:hAnsiTheme="minorHAnsi" w:cstheme="minorHAnsi"/>
                <w:color w:val="444444"/>
                <w:sz w:val="22"/>
                <w:szCs w:val="22"/>
              </w:rPr>
              <w:t> </w:t>
            </w:r>
            <w:proofErr w:type="spellStart"/>
            <w:r w:rsidRPr="00233305">
              <w:rPr>
                <w:rFonts w:asciiTheme="minorHAnsi" w:hAnsiTheme="minorHAnsi" w:cstheme="minorHAnsi"/>
                <w:color w:val="444444"/>
                <w:sz w:val="22"/>
                <w:szCs w:val="22"/>
              </w:rPr>
              <w:t>Pentru</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clădirile</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nerezidenţiale</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impozitul</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pe</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clădiri</w:t>
            </w:r>
            <w:proofErr w:type="spellEnd"/>
            <w:r w:rsidRPr="00233305">
              <w:rPr>
                <w:rFonts w:asciiTheme="minorHAnsi" w:hAnsiTheme="minorHAnsi" w:cstheme="minorHAnsi"/>
                <w:color w:val="444444"/>
                <w:sz w:val="22"/>
                <w:szCs w:val="22"/>
              </w:rPr>
              <w:t xml:space="preserve"> se </w:t>
            </w:r>
            <w:proofErr w:type="spellStart"/>
            <w:r w:rsidRPr="00233305">
              <w:rPr>
                <w:rFonts w:asciiTheme="minorHAnsi" w:hAnsiTheme="minorHAnsi" w:cstheme="minorHAnsi"/>
                <w:color w:val="444444"/>
                <w:sz w:val="22"/>
                <w:szCs w:val="22"/>
              </w:rPr>
              <w:t>calculează</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prin</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aplicarea</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unei</w:t>
            </w:r>
            <w:proofErr w:type="spellEnd"/>
            <w:r w:rsidRPr="00233305">
              <w:rPr>
                <w:rFonts w:asciiTheme="minorHAnsi" w:hAnsiTheme="minorHAnsi" w:cstheme="minorHAnsi"/>
                <w:color w:val="444444"/>
                <w:sz w:val="22"/>
                <w:szCs w:val="22"/>
              </w:rPr>
              <w:t xml:space="preserve"> cote </w:t>
            </w:r>
            <w:proofErr w:type="spellStart"/>
            <w:r w:rsidRPr="00233305">
              <w:rPr>
                <w:rFonts w:asciiTheme="minorHAnsi" w:hAnsiTheme="minorHAnsi" w:cstheme="minorHAnsi"/>
                <w:color w:val="444444"/>
                <w:sz w:val="22"/>
                <w:szCs w:val="22"/>
              </w:rPr>
              <w:t>cuprinse</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între</w:t>
            </w:r>
            <w:proofErr w:type="spellEnd"/>
            <w:r w:rsidRPr="00233305">
              <w:rPr>
                <w:rFonts w:asciiTheme="minorHAnsi" w:hAnsiTheme="minorHAnsi" w:cstheme="minorHAnsi"/>
                <w:color w:val="444444"/>
                <w:sz w:val="22"/>
                <w:szCs w:val="22"/>
              </w:rPr>
              <w:t xml:space="preserve"> 0,2-1,3% </w:t>
            </w:r>
            <w:proofErr w:type="spellStart"/>
            <w:r w:rsidRPr="00233305">
              <w:rPr>
                <w:rFonts w:asciiTheme="minorHAnsi" w:hAnsiTheme="minorHAnsi" w:cstheme="minorHAnsi"/>
                <w:color w:val="444444"/>
                <w:sz w:val="22"/>
                <w:szCs w:val="22"/>
              </w:rPr>
              <w:t>asupra</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valorii</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333333"/>
                <w:sz w:val="22"/>
                <w:szCs w:val="22"/>
              </w:rPr>
              <w:t>rezultate</w:t>
            </w:r>
            <w:proofErr w:type="spellEnd"/>
            <w:r w:rsidRPr="00233305">
              <w:rPr>
                <w:rFonts w:asciiTheme="minorHAnsi" w:hAnsiTheme="minorHAnsi" w:cstheme="minorHAnsi"/>
                <w:color w:val="333333"/>
                <w:sz w:val="22"/>
                <w:szCs w:val="22"/>
              </w:rPr>
              <w:t xml:space="preserve"> </w:t>
            </w:r>
            <w:proofErr w:type="spellStart"/>
            <w:r w:rsidRPr="00233305">
              <w:rPr>
                <w:rFonts w:asciiTheme="minorHAnsi" w:hAnsiTheme="minorHAnsi" w:cstheme="minorHAnsi"/>
                <w:color w:val="333333"/>
                <w:sz w:val="22"/>
                <w:szCs w:val="22"/>
              </w:rPr>
              <w:t>dintr</w:t>
            </w:r>
            <w:proofErr w:type="spellEnd"/>
            <w:r w:rsidRPr="00233305">
              <w:rPr>
                <w:rFonts w:asciiTheme="minorHAnsi" w:hAnsiTheme="minorHAnsi" w:cstheme="minorHAnsi"/>
                <w:color w:val="333333"/>
                <w:sz w:val="22"/>
                <w:szCs w:val="22"/>
              </w:rPr>
              <w:t xml:space="preserve">-un </w:t>
            </w:r>
            <w:proofErr w:type="spellStart"/>
            <w:r w:rsidRPr="00233305">
              <w:rPr>
                <w:rFonts w:asciiTheme="minorHAnsi" w:hAnsiTheme="minorHAnsi" w:cstheme="minorHAnsi"/>
                <w:color w:val="333333"/>
                <w:sz w:val="22"/>
                <w:szCs w:val="22"/>
              </w:rPr>
              <w:t>raport</w:t>
            </w:r>
            <w:proofErr w:type="spellEnd"/>
            <w:r w:rsidRPr="00233305">
              <w:rPr>
                <w:rFonts w:asciiTheme="minorHAnsi" w:hAnsiTheme="minorHAnsi" w:cstheme="minorHAnsi"/>
                <w:color w:val="333333"/>
                <w:sz w:val="22"/>
                <w:szCs w:val="22"/>
              </w:rPr>
              <w:t xml:space="preserve"> de </w:t>
            </w:r>
            <w:proofErr w:type="spellStart"/>
            <w:r w:rsidRPr="00233305">
              <w:rPr>
                <w:rFonts w:asciiTheme="minorHAnsi" w:hAnsiTheme="minorHAnsi" w:cstheme="minorHAnsi"/>
                <w:color w:val="333333"/>
                <w:sz w:val="22"/>
                <w:szCs w:val="22"/>
              </w:rPr>
              <w:t>evaluare</w:t>
            </w:r>
            <w:proofErr w:type="spellEnd"/>
            <w:r w:rsidRPr="00233305">
              <w:rPr>
                <w:rFonts w:asciiTheme="minorHAnsi" w:hAnsiTheme="minorHAnsi" w:cstheme="minorHAnsi"/>
                <w:color w:val="333333"/>
                <w:sz w:val="22"/>
                <w:szCs w:val="22"/>
              </w:rPr>
              <w:t xml:space="preserve"> </w:t>
            </w:r>
            <w:proofErr w:type="spellStart"/>
            <w:r w:rsidRPr="00233305">
              <w:rPr>
                <w:rFonts w:asciiTheme="minorHAnsi" w:hAnsiTheme="minorHAnsi" w:cstheme="minorHAnsi"/>
                <w:color w:val="333333"/>
                <w:sz w:val="22"/>
                <w:szCs w:val="22"/>
              </w:rPr>
              <w:t>întocmit</w:t>
            </w:r>
            <w:proofErr w:type="spellEnd"/>
            <w:r w:rsidRPr="00233305">
              <w:rPr>
                <w:rFonts w:asciiTheme="minorHAnsi" w:hAnsiTheme="minorHAnsi" w:cstheme="minorHAnsi"/>
                <w:color w:val="333333"/>
                <w:sz w:val="22"/>
                <w:szCs w:val="22"/>
              </w:rPr>
              <w:t xml:space="preserve"> de un evaluator </w:t>
            </w:r>
            <w:proofErr w:type="spellStart"/>
            <w:r w:rsidRPr="00233305">
              <w:rPr>
                <w:rFonts w:asciiTheme="minorHAnsi" w:hAnsiTheme="minorHAnsi" w:cstheme="minorHAnsi"/>
                <w:color w:val="333333"/>
                <w:sz w:val="22"/>
                <w:szCs w:val="22"/>
              </w:rPr>
              <w:t>autorizat</w:t>
            </w:r>
            <w:proofErr w:type="spellEnd"/>
            <w:r w:rsidRPr="00233305">
              <w:rPr>
                <w:rFonts w:asciiTheme="minorHAnsi" w:hAnsiTheme="minorHAnsi" w:cstheme="minorHAnsi"/>
                <w:color w:val="333333"/>
                <w:sz w:val="22"/>
                <w:szCs w:val="22"/>
              </w:rPr>
              <w:t xml:space="preserve">, </w:t>
            </w:r>
            <w:r w:rsidRPr="00233305">
              <w:rPr>
                <w:rFonts w:asciiTheme="minorHAnsi" w:hAnsiTheme="minorHAnsi" w:cstheme="minorHAnsi"/>
                <w:i/>
                <w:color w:val="333333"/>
                <w:sz w:val="22"/>
                <w:szCs w:val="22"/>
              </w:rPr>
              <w:t xml:space="preserve">conform </w:t>
            </w:r>
            <w:proofErr w:type="spellStart"/>
            <w:r w:rsidRPr="00233305">
              <w:rPr>
                <w:rFonts w:asciiTheme="minorHAnsi" w:hAnsiTheme="minorHAnsi" w:cstheme="minorHAnsi"/>
                <w:i/>
                <w:color w:val="333333"/>
                <w:sz w:val="22"/>
                <w:szCs w:val="22"/>
              </w:rPr>
              <w:t>Standardelor</w:t>
            </w:r>
            <w:proofErr w:type="spellEnd"/>
            <w:r w:rsidRPr="00233305">
              <w:rPr>
                <w:rFonts w:asciiTheme="minorHAnsi" w:hAnsiTheme="minorHAnsi" w:cstheme="minorHAnsi"/>
                <w:i/>
                <w:color w:val="333333"/>
                <w:sz w:val="22"/>
                <w:szCs w:val="22"/>
              </w:rPr>
              <w:t xml:space="preserve"> de </w:t>
            </w:r>
            <w:proofErr w:type="spellStart"/>
            <w:r w:rsidRPr="00233305">
              <w:rPr>
                <w:rFonts w:asciiTheme="minorHAnsi" w:hAnsiTheme="minorHAnsi" w:cstheme="minorHAnsi"/>
                <w:i/>
                <w:color w:val="333333"/>
                <w:sz w:val="22"/>
                <w:szCs w:val="22"/>
              </w:rPr>
              <w:t>evaluare</w:t>
            </w:r>
            <w:proofErr w:type="spellEnd"/>
            <w:r w:rsidRPr="00233305">
              <w:rPr>
                <w:rFonts w:asciiTheme="minorHAnsi" w:hAnsiTheme="minorHAnsi" w:cstheme="minorHAnsi"/>
                <w:i/>
                <w:color w:val="333333"/>
                <w:sz w:val="22"/>
                <w:szCs w:val="22"/>
              </w:rPr>
              <w:t xml:space="preserve"> a </w:t>
            </w:r>
            <w:proofErr w:type="spellStart"/>
            <w:r w:rsidRPr="00233305">
              <w:rPr>
                <w:rFonts w:asciiTheme="minorHAnsi" w:hAnsiTheme="minorHAnsi" w:cstheme="minorHAnsi"/>
                <w:i/>
                <w:color w:val="333333"/>
                <w:sz w:val="22"/>
                <w:szCs w:val="22"/>
              </w:rPr>
              <w:t>bunurilor</w:t>
            </w:r>
            <w:proofErr w:type="spellEnd"/>
            <w:r w:rsidRPr="00233305">
              <w:rPr>
                <w:rFonts w:asciiTheme="minorHAnsi" w:hAnsiTheme="minorHAnsi" w:cstheme="minorHAnsi"/>
                <w:color w:val="333333"/>
                <w:sz w:val="22"/>
                <w:szCs w:val="22"/>
              </w:rPr>
              <w:t xml:space="preserve">  </w:t>
            </w:r>
            <w:proofErr w:type="spellStart"/>
            <w:r w:rsidRPr="00233305">
              <w:rPr>
                <w:rFonts w:asciiTheme="minorHAnsi" w:hAnsiTheme="minorHAnsi" w:cstheme="minorHAnsi"/>
                <w:color w:val="333333"/>
                <w:sz w:val="22"/>
                <w:szCs w:val="22"/>
              </w:rPr>
              <w:t>depus</w:t>
            </w:r>
            <w:proofErr w:type="spellEnd"/>
            <w:r w:rsidRPr="00233305">
              <w:rPr>
                <w:rFonts w:asciiTheme="minorHAnsi" w:hAnsiTheme="minorHAnsi" w:cstheme="minorHAnsi"/>
                <w:color w:val="333333"/>
                <w:sz w:val="22"/>
                <w:szCs w:val="22"/>
              </w:rPr>
              <w:t xml:space="preserve"> la </w:t>
            </w:r>
            <w:proofErr w:type="spellStart"/>
            <w:r w:rsidRPr="00233305">
              <w:rPr>
                <w:rFonts w:asciiTheme="minorHAnsi" w:hAnsiTheme="minorHAnsi" w:cstheme="minorHAnsi"/>
                <w:color w:val="333333"/>
                <w:sz w:val="22"/>
                <w:szCs w:val="22"/>
              </w:rPr>
              <w:t>organul</w:t>
            </w:r>
            <w:proofErr w:type="spellEnd"/>
            <w:r w:rsidRPr="00233305">
              <w:rPr>
                <w:rFonts w:asciiTheme="minorHAnsi" w:hAnsiTheme="minorHAnsi" w:cstheme="minorHAnsi"/>
                <w:color w:val="333333"/>
                <w:sz w:val="22"/>
                <w:szCs w:val="22"/>
              </w:rPr>
              <w:t xml:space="preserve"> fiscal local </w:t>
            </w:r>
            <w:proofErr w:type="spellStart"/>
            <w:r w:rsidRPr="00233305">
              <w:rPr>
                <w:rFonts w:asciiTheme="minorHAnsi" w:hAnsiTheme="minorHAnsi" w:cstheme="minorHAnsi"/>
                <w:color w:val="333333"/>
                <w:sz w:val="22"/>
                <w:szCs w:val="22"/>
              </w:rPr>
              <w:t>până</w:t>
            </w:r>
            <w:proofErr w:type="spellEnd"/>
            <w:r w:rsidRPr="00233305">
              <w:rPr>
                <w:rFonts w:asciiTheme="minorHAnsi" w:hAnsiTheme="minorHAnsi" w:cstheme="minorHAnsi"/>
                <w:color w:val="333333"/>
                <w:sz w:val="22"/>
                <w:szCs w:val="22"/>
              </w:rPr>
              <w:t xml:space="preserve"> la </w:t>
            </w:r>
            <w:proofErr w:type="spellStart"/>
            <w:r w:rsidRPr="00233305">
              <w:rPr>
                <w:rFonts w:asciiTheme="minorHAnsi" w:hAnsiTheme="minorHAnsi" w:cstheme="minorHAnsi"/>
                <w:color w:val="333333"/>
                <w:sz w:val="22"/>
                <w:szCs w:val="22"/>
              </w:rPr>
              <w:t>primul</w:t>
            </w:r>
            <w:proofErr w:type="spellEnd"/>
            <w:r w:rsidRPr="00233305">
              <w:rPr>
                <w:rFonts w:asciiTheme="minorHAnsi" w:hAnsiTheme="minorHAnsi" w:cstheme="minorHAnsi"/>
                <w:color w:val="333333"/>
                <w:sz w:val="22"/>
                <w:szCs w:val="22"/>
              </w:rPr>
              <w:t xml:space="preserve"> </w:t>
            </w:r>
            <w:proofErr w:type="spellStart"/>
            <w:r w:rsidRPr="00233305">
              <w:rPr>
                <w:rFonts w:asciiTheme="minorHAnsi" w:hAnsiTheme="minorHAnsi" w:cstheme="minorHAnsi"/>
                <w:color w:val="333333"/>
                <w:sz w:val="22"/>
                <w:szCs w:val="22"/>
              </w:rPr>
              <w:t>termen</w:t>
            </w:r>
            <w:proofErr w:type="spellEnd"/>
            <w:r w:rsidRPr="00233305">
              <w:rPr>
                <w:rFonts w:asciiTheme="minorHAnsi" w:hAnsiTheme="minorHAnsi" w:cstheme="minorHAnsi"/>
                <w:color w:val="333333"/>
                <w:sz w:val="22"/>
                <w:szCs w:val="22"/>
              </w:rPr>
              <w:t xml:space="preserve"> de </w:t>
            </w:r>
            <w:proofErr w:type="spellStart"/>
            <w:r w:rsidRPr="00233305">
              <w:rPr>
                <w:rFonts w:asciiTheme="minorHAnsi" w:hAnsiTheme="minorHAnsi" w:cstheme="minorHAnsi"/>
                <w:color w:val="333333"/>
                <w:sz w:val="22"/>
                <w:szCs w:val="22"/>
              </w:rPr>
              <w:t>plată</w:t>
            </w:r>
            <w:proofErr w:type="spellEnd"/>
            <w:r w:rsidRPr="00233305">
              <w:rPr>
                <w:rFonts w:asciiTheme="minorHAnsi" w:hAnsiTheme="minorHAnsi" w:cstheme="minorHAnsi"/>
                <w:color w:val="333333"/>
                <w:sz w:val="22"/>
                <w:szCs w:val="22"/>
              </w:rPr>
              <w:t xml:space="preserve"> din </w:t>
            </w:r>
            <w:proofErr w:type="spellStart"/>
            <w:r w:rsidRPr="00233305">
              <w:rPr>
                <w:rFonts w:asciiTheme="minorHAnsi" w:hAnsiTheme="minorHAnsi" w:cstheme="minorHAnsi"/>
                <w:color w:val="333333"/>
                <w:sz w:val="22"/>
                <w:szCs w:val="22"/>
              </w:rPr>
              <w:t>anul</w:t>
            </w:r>
            <w:proofErr w:type="spellEnd"/>
            <w:r w:rsidRPr="00233305">
              <w:rPr>
                <w:rFonts w:asciiTheme="minorHAnsi" w:hAnsiTheme="minorHAnsi" w:cstheme="minorHAnsi"/>
                <w:color w:val="333333"/>
                <w:sz w:val="22"/>
                <w:szCs w:val="22"/>
              </w:rPr>
              <w:t xml:space="preserve"> de </w:t>
            </w:r>
            <w:proofErr w:type="spellStart"/>
            <w:r w:rsidRPr="00233305">
              <w:rPr>
                <w:rFonts w:asciiTheme="minorHAnsi" w:hAnsiTheme="minorHAnsi" w:cstheme="minorHAnsi"/>
                <w:color w:val="333333"/>
                <w:sz w:val="22"/>
                <w:szCs w:val="22"/>
              </w:rPr>
              <w:t>referinţă</w:t>
            </w:r>
            <w:proofErr w:type="spellEnd"/>
            <w:r w:rsidRPr="00233305">
              <w:rPr>
                <w:rFonts w:asciiTheme="minorHAnsi" w:hAnsiTheme="minorHAnsi" w:cstheme="minorHAnsi"/>
                <w:color w:val="333333"/>
                <w:sz w:val="22"/>
                <w:szCs w:val="22"/>
              </w:rPr>
              <w:t xml:space="preserve">. </w:t>
            </w:r>
            <w:proofErr w:type="spellStart"/>
            <w:r w:rsidRPr="00233305">
              <w:rPr>
                <w:rFonts w:asciiTheme="minorHAnsi" w:hAnsiTheme="minorHAnsi" w:cstheme="minorHAnsi"/>
                <w:color w:val="333333"/>
                <w:sz w:val="22"/>
                <w:szCs w:val="22"/>
              </w:rPr>
              <w:t>În</w:t>
            </w:r>
            <w:proofErr w:type="spellEnd"/>
            <w:r w:rsidRPr="00233305">
              <w:rPr>
                <w:rFonts w:asciiTheme="minorHAnsi" w:hAnsiTheme="minorHAnsi" w:cstheme="minorHAnsi"/>
                <w:color w:val="333333"/>
                <w:sz w:val="22"/>
                <w:szCs w:val="22"/>
              </w:rPr>
              <w:t xml:space="preserve"> </w:t>
            </w:r>
            <w:proofErr w:type="spellStart"/>
            <w:r w:rsidRPr="00233305">
              <w:rPr>
                <w:rFonts w:asciiTheme="minorHAnsi" w:hAnsiTheme="minorHAnsi" w:cstheme="minorHAnsi"/>
                <w:color w:val="333333"/>
                <w:sz w:val="22"/>
                <w:szCs w:val="22"/>
              </w:rPr>
              <w:t>situaţia</w:t>
            </w:r>
            <w:proofErr w:type="spellEnd"/>
            <w:r w:rsidRPr="00233305">
              <w:rPr>
                <w:rFonts w:asciiTheme="minorHAnsi" w:hAnsiTheme="minorHAnsi" w:cstheme="minorHAnsi"/>
                <w:color w:val="333333"/>
                <w:sz w:val="22"/>
                <w:szCs w:val="22"/>
              </w:rPr>
              <w:t xml:space="preserve"> </w:t>
            </w:r>
            <w:proofErr w:type="spellStart"/>
            <w:r w:rsidRPr="00233305">
              <w:rPr>
                <w:rFonts w:asciiTheme="minorHAnsi" w:hAnsiTheme="minorHAnsi" w:cstheme="minorHAnsi"/>
                <w:color w:val="333333"/>
                <w:sz w:val="22"/>
                <w:szCs w:val="22"/>
              </w:rPr>
              <w:t>depunerii</w:t>
            </w:r>
            <w:proofErr w:type="spellEnd"/>
            <w:r w:rsidRPr="00233305">
              <w:rPr>
                <w:rFonts w:asciiTheme="minorHAnsi" w:hAnsiTheme="minorHAnsi" w:cstheme="minorHAnsi"/>
                <w:color w:val="333333"/>
                <w:sz w:val="22"/>
                <w:szCs w:val="22"/>
              </w:rPr>
              <w:t xml:space="preserve"> </w:t>
            </w:r>
            <w:proofErr w:type="spellStart"/>
            <w:r w:rsidRPr="00233305">
              <w:rPr>
                <w:rFonts w:asciiTheme="minorHAnsi" w:hAnsiTheme="minorHAnsi" w:cstheme="minorHAnsi"/>
                <w:color w:val="333333"/>
                <w:sz w:val="22"/>
                <w:szCs w:val="22"/>
              </w:rPr>
              <w:t>raportului</w:t>
            </w:r>
            <w:proofErr w:type="spellEnd"/>
            <w:r w:rsidRPr="00233305">
              <w:rPr>
                <w:rFonts w:asciiTheme="minorHAnsi" w:hAnsiTheme="minorHAnsi" w:cstheme="minorHAnsi"/>
                <w:color w:val="333333"/>
                <w:sz w:val="22"/>
                <w:szCs w:val="22"/>
              </w:rPr>
              <w:t xml:space="preserve"> de </w:t>
            </w:r>
            <w:proofErr w:type="spellStart"/>
            <w:r w:rsidRPr="00233305">
              <w:rPr>
                <w:rFonts w:asciiTheme="minorHAnsi" w:hAnsiTheme="minorHAnsi" w:cstheme="minorHAnsi"/>
                <w:color w:val="333333"/>
                <w:sz w:val="22"/>
                <w:szCs w:val="22"/>
              </w:rPr>
              <w:t>evaluare</w:t>
            </w:r>
            <w:proofErr w:type="spellEnd"/>
            <w:r w:rsidRPr="00233305">
              <w:rPr>
                <w:rFonts w:asciiTheme="minorHAnsi" w:hAnsiTheme="minorHAnsi" w:cstheme="minorHAnsi"/>
                <w:color w:val="333333"/>
                <w:sz w:val="22"/>
                <w:szCs w:val="22"/>
              </w:rPr>
              <w:t xml:space="preserve"> </w:t>
            </w:r>
            <w:proofErr w:type="spellStart"/>
            <w:r w:rsidRPr="00233305">
              <w:rPr>
                <w:rFonts w:asciiTheme="minorHAnsi" w:hAnsiTheme="minorHAnsi" w:cstheme="minorHAnsi"/>
                <w:color w:val="333333"/>
                <w:sz w:val="22"/>
                <w:szCs w:val="22"/>
              </w:rPr>
              <w:t>după</w:t>
            </w:r>
            <w:proofErr w:type="spellEnd"/>
            <w:r w:rsidRPr="00233305">
              <w:rPr>
                <w:rFonts w:asciiTheme="minorHAnsi" w:hAnsiTheme="minorHAnsi" w:cstheme="minorHAnsi"/>
                <w:color w:val="333333"/>
                <w:sz w:val="22"/>
                <w:szCs w:val="22"/>
              </w:rPr>
              <w:t xml:space="preserve"> </w:t>
            </w:r>
            <w:proofErr w:type="spellStart"/>
            <w:r w:rsidRPr="00233305">
              <w:rPr>
                <w:rFonts w:asciiTheme="minorHAnsi" w:hAnsiTheme="minorHAnsi" w:cstheme="minorHAnsi"/>
                <w:color w:val="333333"/>
                <w:sz w:val="22"/>
                <w:szCs w:val="22"/>
              </w:rPr>
              <w:t>primul</w:t>
            </w:r>
            <w:proofErr w:type="spellEnd"/>
            <w:r w:rsidRPr="00233305">
              <w:rPr>
                <w:rFonts w:asciiTheme="minorHAnsi" w:hAnsiTheme="minorHAnsi" w:cstheme="minorHAnsi"/>
                <w:color w:val="333333"/>
                <w:sz w:val="22"/>
                <w:szCs w:val="22"/>
              </w:rPr>
              <w:t xml:space="preserve"> </w:t>
            </w:r>
            <w:proofErr w:type="spellStart"/>
            <w:r w:rsidRPr="00233305">
              <w:rPr>
                <w:rFonts w:asciiTheme="minorHAnsi" w:hAnsiTheme="minorHAnsi" w:cstheme="minorHAnsi"/>
                <w:color w:val="333333"/>
                <w:sz w:val="22"/>
                <w:szCs w:val="22"/>
              </w:rPr>
              <w:t>termen</w:t>
            </w:r>
            <w:proofErr w:type="spellEnd"/>
            <w:r w:rsidRPr="00233305">
              <w:rPr>
                <w:rFonts w:asciiTheme="minorHAnsi" w:hAnsiTheme="minorHAnsi" w:cstheme="minorHAnsi"/>
                <w:color w:val="333333"/>
                <w:sz w:val="22"/>
                <w:szCs w:val="22"/>
              </w:rPr>
              <w:t xml:space="preserve"> de </w:t>
            </w:r>
            <w:proofErr w:type="spellStart"/>
            <w:r w:rsidRPr="00233305">
              <w:rPr>
                <w:rFonts w:asciiTheme="minorHAnsi" w:hAnsiTheme="minorHAnsi" w:cstheme="minorHAnsi"/>
                <w:color w:val="333333"/>
                <w:sz w:val="22"/>
                <w:szCs w:val="22"/>
              </w:rPr>
              <w:t>plată</w:t>
            </w:r>
            <w:proofErr w:type="spellEnd"/>
            <w:r w:rsidRPr="00233305">
              <w:rPr>
                <w:rFonts w:asciiTheme="minorHAnsi" w:hAnsiTheme="minorHAnsi" w:cstheme="minorHAnsi"/>
                <w:color w:val="333333"/>
                <w:sz w:val="22"/>
                <w:szCs w:val="22"/>
              </w:rPr>
              <w:t xml:space="preserve"> din </w:t>
            </w:r>
            <w:proofErr w:type="spellStart"/>
            <w:r w:rsidRPr="00233305">
              <w:rPr>
                <w:rFonts w:asciiTheme="minorHAnsi" w:hAnsiTheme="minorHAnsi" w:cstheme="minorHAnsi"/>
                <w:color w:val="333333"/>
                <w:sz w:val="22"/>
                <w:szCs w:val="22"/>
              </w:rPr>
              <w:t>anul</w:t>
            </w:r>
            <w:proofErr w:type="spellEnd"/>
            <w:r w:rsidRPr="00233305">
              <w:rPr>
                <w:rFonts w:asciiTheme="minorHAnsi" w:hAnsiTheme="minorHAnsi" w:cstheme="minorHAnsi"/>
                <w:color w:val="333333"/>
                <w:sz w:val="22"/>
                <w:szCs w:val="22"/>
              </w:rPr>
              <w:t xml:space="preserve"> de </w:t>
            </w:r>
            <w:proofErr w:type="spellStart"/>
            <w:r w:rsidRPr="00233305">
              <w:rPr>
                <w:rFonts w:asciiTheme="minorHAnsi" w:hAnsiTheme="minorHAnsi" w:cstheme="minorHAnsi"/>
                <w:color w:val="333333"/>
                <w:sz w:val="22"/>
                <w:szCs w:val="22"/>
              </w:rPr>
              <w:t>referinţă</w:t>
            </w:r>
            <w:proofErr w:type="spellEnd"/>
            <w:r w:rsidRPr="00233305">
              <w:rPr>
                <w:rFonts w:asciiTheme="minorHAnsi" w:hAnsiTheme="minorHAnsi" w:cstheme="minorHAnsi"/>
                <w:color w:val="333333"/>
                <w:sz w:val="22"/>
                <w:szCs w:val="22"/>
              </w:rPr>
              <w:t xml:space="preserve">, </w:t>
            </w:r>
            <w:proofErr w:type="spellStart"/>
            <w:r w:rsidRPr="00233305">
              <w:rPr>
                <w:rFonts w:asciiTheme="minorHAnsi" w:hAnsiTheme="minorHAnsi" w:cstheme="minorHAnsi"/>
                <w:color w:val="333333"/>
                <w:sz w:val="22"/>
                <w:szCs w:val="22"/>
              </w:rPr>
              <w:t>acesta</w:t>
            </w:r>
            <w:proofErr w:type="spellEnd"/>
            <w:r w:rsidRPr="00233305">
              <w:rPr>
                <w:rFonts w:asciiTheme="minorHAnsi" w:hAnsiTheme="minorHAnsi" w:cstheme="minorHAnsi"/>
                <w:color w:val="333333"/>
                <w:sz w:val="22"/>
                <w:szCs w:val="22"/>
              </w:rPr>
              <w:t xml:space="preserve"> produce </w:t>
            </w:r>
            <w:proofErr w:type="spellStart"/>
            <w:r w:rsidRPr="00233305">
              <w:rPr>
                <w:rFonts w:asciiTheme="minorHAnsi" w:hAnsiTheme="minorHAnsi" w:cstheme="minorHAnsi"/>
                <w:color w:val="333333"/>
                <w:sz w:val="22"/>
                <w:szCs w:val="22"/>
              </w:rPr>
              <w:t>efecte</w:t>
            </w:r>
            <w:proofErr w:type="spellEnd"/>
            <w:r w:rsidRPr="00233305">
              <w:rPr>
                <w:rFonts w:asciiTheme="minorHAnsi" w:hAnsiTheme="minorHAnsi" w:cstheme="minorHAnsi"/>
                <w:color w:val="333333"/>
                <w:sz w:val="22"/>
                <w:szCs w:val="22"/>
              </w:rPr>
              <w:t xml:space="preserve"> </w:t>
            </w:r>
            <w:proofErr w:type="spellStart"/>
            <w:r w:rsidRPr="00233305">
              <w:rPr>
                <w:rFonts w:asciiTheme="minorHAnsi" w:hAnsiTheme="minorHAnsi" w:cstheme="minorHAnsi"/>
                <w:color w:val="333333"/>
                <w:sz w:val="22"/>
                <w:szCs w:val="22"/>
              </w:rPr>
              <w:t>începând</w:t>
            </w:r>
            <w:proofErr w:type="spellEnd"/>
            <w:r w:rsidRPr="00233305">
              <w:rPr>
                <w:rFonts w:asciiTheme="minorHAnsi" w:hAnsiTheme="minorHAnsi" w:cstheme="minorHAnsi"/>
                <w:color w:val="333333"/>
                <w:sz w:val="22"/>
                <w:szCs w:val="22"/>
              </w:rPr>
              <w:t xml:space="preserve"> cu data de 1 </w:t>
            </w:r>
            <w:proofErr w:type="spellStart"/>
            <w:r w:rsidRPr="00233305">
              <w:rPr>
                <w:rFonts w:asciiTheme="minorHAnsi" w:hAnsiTheme="minorHAnsi" w:cstheme="minorHAnsi"/>
                <w:color w:val="333333"/>
                <w:sz w:val="22"/>
                <w:szCs w:val="22"/>
              </w:rPr>
              <w:t>ianuarie</w:t>
            </w:r>
            <w:proofErr w:type="spellEnd"/>
            <w:r w:rsidRPr="00233305">
              <w:rPr>
                <w:rFonts w:asciiTheme="minorHAnsi" w:hAnsiTheme="minorHAnsi" w:cstheme="minorHAnsi"/>
                <w:color w:val="333333"/>
                <w:sz w:val="22"/>
                <w:szCs w:val="22"/>
              </w:rPr>
              <w:t xml:space="preserve"> </w:t>
            </w:r>
            <w:proofErr w:type="gramStart"/>
            <w:r w:rsidRPr="00233305">
              <w:rPr>
                <w:rFonts w:asciiTheme="minorHAnsi" w:hAnsiTheme="minorHAnsi" w:cstheme="minorHAnsi"/>
                <w:color w:val="333333"/>
                <w:sz w:val="22"/>
                <w:szCs w:val="22"/>
              </w:rPr>
              <w:t>a</w:t>
            </w:r>
            <w:proofErr w:type="gramEnd"/>
            <w:r w:rsidRPr="00233305">
              <w:rPr>
                <w:rFonts w:asciiTheme="minorHAnsi" w:hAnsiTheme="minorHAnsi" w:cstheme="minorHAnsi"/>
                <w:color w:val="333333"/>
                <w:sz w:val="22"/>
                <w:szCs w:val="22"/>
              </w:rPr>
              <w:t xml:space="preserve"> </w:t>
            </w:r>
            <w:proofErr w:type="spellStart"/>
            <w:r w:rsidRPr="00233305">
              <w:rPr>
                <w:rFonts w:asciiTheme="minorHAnsi" w:hAnsiTheme="minorHAnsi" w:cstheme="minorHAnsi"/>
                <w:color w:val="333333"/>
                <w:sz w:val="22"/>
                <w:szCs w:val="22"/>
              </w:rPr>
              <w:t>anului</w:t>
            </w:r>
            <w:proofErr w:type="spellEnd"/>
            <w:r w:rsidRPr="00233305">
              <w:rPr>
                <w:rFonts w:asciiTheme="minorHAnsi" w:hAnsiTheme="minorHAnsi" w:cstheme="minorHAnsi"/>
                <w:color w:val="333333"/>
                <w:sz w:val="22"/>
                <w:szCs w:val="22"/>
              </w:rPr>
              <w:t xml:space="preserve"> fiscal </w:t>
            </w:r>
            <w:proofErr w:type="spellStart"/>
            <w:r w:rsidRPr="00233305">
              <w:rPr>
                <w:rFonts w:asciiTheme="minorHAnsi" w:hAnsiTheme="minorHAnsi" w:cstheme="minorHAnsi"/>
                <w:color w:val="333333"/>
                <w:sz w:val="22"/>
                <w:szCs w:val="22"/>
              </w:rPr>
              <w:t>următor</w:t>
            </w:r>
            <w:proofErr w:type="spellEnd"/>
            <w:r w:rsidRPr="00233305">
              <w:rPr>
                <w:rFonts w:asciiTheme="minorHAnsi" w:hAnsiTheme="minorHAnsi" w:cstheme="minorHAnsi"/>
                <w:color w:val="333333"/>
                <w:sz w:val="22"/>
                <w:szCs w:val="22"/>
              </w:rPr>
              <w:t>.”</w:t>
            </w:r>
          </w:p>
        </w:tc>
      </w:tr>
      <w:tr w:rsidR="001C09DA" w:rsidRPr="00F57B52" w:rsidTr="001C09DA">
        <w:tc>
          <w:tcPr>
            <w:tcW w:w="425" w:type="dxa"/>
          </w:tcPr>
          <w:p w:rsidR="001C09DA" w:rsidRPr="00F57B52" w:rsidRDefault="001C09DA" w:rsidP="00E82FCE">
            <w:pPr>
              <w:rPr>
                <w:rFonts w:cstheme="minorHAnsi"/>
              </w:rPr>
            </w:pPr>
          </w:p>
        </w:tc>
        <w:tc>
          <w:tcPr>
            <w:tcW w:w="4537" w:type="dxa"/>
          </w:tcPr>
          <w:p w:rsidR="001C09DA" w:rsidRDefault="001C09DA" w:rsidP="00E82FCE">
            <w:pPr>
              <w:jc w:val="both"/>
              <w:rPr>
                <w:rFonts w:cstheme="minorHAnsi"/>
              </w:rPr>
            </w:pPr>
            <w:r w:rsidRPr="00F57B52">
              <w:rPr>
                <w:rFonts w:cstheme="minorHAnsi"/>
              </w:rPr>
              <w:t xml:space="preserve">„Art.460 – Reguli privind calculul impozitului/taxei pe clădiri </w:t>
            </w:r>
          </w:p>
          <w:p w:rsidR="001C09DA" w:rsidRPr="00366AAC" w:rsidRDefault="001C09DA" w:rsidP="00E82FCE">
            <w:pPr>
              <w:jc w:val="both"/>
              <w:rPr>
                <w:rFonts w:cstheme="minorHAnsi"/>
              </w:rPr>
            </w:pPr>
            <w:r w:rsidRPr="00FC4FF3">
              <w:rPr>
                <w:rFonts w:cstheme="minorHAnsi"/>
                <w:strike/>
              </w:rPr>
              <w:t>(</w:t>
            </w:r>
            <w:r w:rsidRPr="00366AAC">
              <w:rPr>
                <w:rFonts w:cstheme="minorHAnsi"/>
              </w:rPr>
              <w:t xml:space="preserve">1) Pentru determinarea valorii clădirii și a terenului acoperit de aceasta pentru anul de referință, se vor utiliza valorile cuprinse în Studiile de piață referitoare la valorile orientative privind proprietățile imobiliare din România, administrate de Uniunea Națională a Notarilor Publici din România, aferente anului anterior celui de referință.” </w:t>
            </w:r>
          </w:p>
          <w:p w:rsidR="001C09DA" w:rsidRPr="00366AAC" w:rsidRDefault="001C09DA" w:rsidP="00E82FCE">
            <w:pPr>
              <w:jc w:val="both"/>
              <w:rPr>
                <w:rFonts w:cstheme="minorHAnsi"/>
              </w:rPr>
            </w:pPr>
            <w:r w:rsidRPr="00366AAC">
              <w:rPr>
                <w:rFonts w:cstheme="minorHAnsi"/>
              </w:rPr>
              <w:t xml:space="preserve">(2) Valoarea clădirii se calculează prin înmulțirea suprafeței construite desfășurate exprimată în metri pătrați, cu valoarea unitară pe metru pătrat exprimată în lei, sau prin preluarea valorii clădirii, după caz, așa cum sunt cuprinse în Studiile de piață referitoare la valorile orientative privind proprietățile imobiliare din România, administrate de Uniunea Națională a Notarilor Publici din România.” În cazul în care valorile sunt exprimate in euro, se va utiliza cursul de schimb al monedei euro la data de 31 decembrie a anului anterior celui de referință. </w:t>
            </w:r>
          </w:p>
          <w:p w:rsidR="001C09DA" w:rsidRPr="00366AAC" w:rsidRDefault="001C09DA" w:rsidP="00E82FCE">
            <w:pPr>
              <w:jc w:val="both"/>
              <w:rPr>
                <w:rFonts w:cstheme="minorHAnsi"/>
              </w:rPr>
            </w:pPr>
            <w:r w:rsidRPr="00366AAC">
              <w:rPr>
                <w:rFonts w:cstheme="minorHAnsi"/>
              </w:rPr>
              <w:t xml:space="preserve">(3) Suprafaţa construită desfăşurată a unei clădiri se determină prin însumarea suprafeţelor secţiunilor tuturor nivelurilor clădirii, inclusiv ale balcoanelor, logiilor sau ale celor situate la subsol 41 sau la mansardă, exceptând suprafeţele podurilor neutilizate ca locuinţă, ale scărilor şi teraselor neacoperite. </w:t>
            </w:r>
          </w:p>
          <w:p w:rsidR="001C09DA" w:rsidRPr="00366AAC" w:rsidRDefault="001C09DA" w:rsidP="00E82FCE">
            <w:pPr>
              <w:jc w:val="both"/>
              <w:rPr>
                <w:rFonts w:cstheme="minorHAnsi"/>
              </w:rPr>
            </w:pPr>
            <w:r w:rsidRPr="00366AAC">
              <w:rPr>
                <w:rFonts w:cstheme="minorHAnsi"/>
              </w:rPr>
              <w:t xml:space="preserve">(4) Dacă dimensiunile exterioare ale unei clădiri nu pot fi efectiv măsurate pe conturul exterior, atunci suprafaţa construită desfăşurată a clădirii se determină prin înmulţirea suprafeţei utile a clădirii cu un coeficient de transformare de 1,4. </w:t>
            </w:r>
          </w:p>
          <w:p w:rsidR="001C09DA" w:rsidRPr="00366AAC" w:rsidRDefault="001C09DA" w:rsidP="00E82FCE">
            <w:pPr>
              <w:jc w:val="both"/>
              <w:rPr>
                <w:rFonts w:cstheme="minorHAnsi"/>
              </w:rPr>
            </w:pPr>
            <w:r w:rsidRPr="00366AAC">
              <w:rPr>
                <w:rFonts w:cstheme="minorHAnsi"/>
              </w:rPr>
              <w:lastRenderedPageBreak/>
              <w:t xml:space="preserve">(5) În situația în care Studiile de piață referitoare la valorile orientative privind proprietățile imobiliare din România, administrate de Uniunea Națională a Notarilor Publici din România nu conțin informații despre clădirile sau terenurile acoperite de aceste clădiri de pe raza unei unități administrativ-teritoriale, pentru determinarea valorii, se vor folosi datele referitoare la unități administrativ-teritoriale similare și apropiate geografic care dețin informații în aceste Studii, sau prin excepție, ultima valoare impozabilă înregistrată în evidenţele organului fiscal, modalități care vor fi stabilite prin hotărâre a consiliului local. </w:t>
            </w:r>
          </w:p>
          <w:p w:rsidR="001C09DA" w:rsidRDefault="001C09DA" w:rsidP="00E82FCE">
            <w:pPr>
              <w:jc w:val="both"/>
              <w:rPr>
                <w:rFonts w:cstheme="minorHAnsi"/>
              </w:rPr>
            </w:pPr>
            <w:r w:rsidRPr="00F57B52">
              <w:rPr>
                <w:rFonts w:cstheme="minorHAnsi"/>
              </w:rPr>
              <w:t xml:space="preserve">(6) Organele fiscale locale vor efectua reîncadrarea clădirilor care cuprind atât suprafețe rezidențiale cât și suprafețe nerezidențiale, în categoria clădirilor rezidențiale sau nerezidențiale, în baza informațiilor pe care le dețin și a situației existente la 31 decembrie a anului anterior celui de referință. </w:t>
            </w:r>
          </w:p>
          <w:p w:rsidR="001C09DA" w:rsidRPr="00366AAC" w:rsidRDefault="001C09DA" w:rsidP="00E82FCE">
            <w:pPr>
              <w:jc w:val="both"/>
              <w:rPr>
                <w:rFonts w:cstheme="minorHAnsi"/>
              </w:rPr>
            </w:pPr>
            <w:r w:rsidRPr="00366AAC">
              <w:rPr>
                <w:rFonts w:cstheme="minorHAnsi"/>
              </w:rPr>
              <w:t xml:space="preserve">(7) Organele fiscale locale întocmesc și transmit contribuabililor comunicări referitoare la valoarea impozabilă a clădirilor și terenurilor acoperite de acestea și impozitul aferent acestora, calculate în baza valorilor cuprinse în Studiile de piață referitoare la valorile orientative privind proprietățile imobiliare din România, administrate de Uniunea Națională a Notarilor Publici din România. </w:t>
            </w:r>
          </w:p>
          <w:p w:rsidR="001C09DA" w:rsidRPr="00366AAC" w:rsidRDefault="001C09DA" w:rsidP="00E82FCE">
            <w:pPr>
              <w:jc w:val="both"/>
              <w:rPr>
                <w:rFonts w:cstheme="minorHAnsi"/>
              </w:rPr>
            </w:pPr>
            <w:r w:rsidRPr="00366AAC">
              <w:rPr>
                <w:rFonts w:cstheme="minorHAnsi"/>
              </w:rPr>
              <w:t xml:space="preserve">(8) În situația în care contribuabilii nu răspund organului fiscal local în termen de 30 de zile de la </w:t>
            </w:r>
            <w:r w:rsidRPr="00366AAC">
              <w:rPr>
                <w:rFonts w:cstheme="minorHAnsi"/>
              </w:rPr>
              <w:lastRenderedPageBreak/>
              <w:t xml:space="preserve">primirea comunicării, se consideră acceptare tacită a datelor înscrise în comunicare. </w:t>
            </w:r>
          </w:p>
          <w:p w:rsidR="001C09DA" w:rsidRPr="00F57B52" w:rsidRDefault="001C09DA" w:rsidP="00E82FCE">
            <w:pPr>
              <w:jc w:val="both"/>
              <w:rPr>
                <w:rFonts w:cstheme="minorHAnsi"/>
              </w:rPr>
            </w:pPr>
            <w:r w:rsidRPr="00F57B52">
              <w:rPr>
                <w:rFonts w:cstheme="minorHAnsi"/>
              </w:rPr>
              <w:t xml:space="preserve">(9) În cazul clădirii la care au fost executate lucrări de renovare majoră, din punct de vedere fiscal, anul terminării se actualizează, astfel că acesta se consideră ca fiind cel în care a fost efectuată recepţia la terminarea lucrărilor. Renovarea majoră reprezintă acţiunea complexă care cuprinde obligatoriu lucrări de intervenţie la structura de rezistenţă a clădirii, pentru asigurarea cerinţei fundamentale de rezistenţă mecanică şi stabilitate, prin acţiuni de reconstruire, consolidare, modernizare, modificare sau extindere, precum şi, după caz, alte lucrări de intervenţie pentru menţinerea, pe întreaga durată de exploatare a clădirii, a celorlalte cerinţe fundamentale aplicabile construcţiilor, conform legii, vizând, în principal, creşterea performanţei energetice şi a calităţii arhitectural-ambientale şi funcţionale a clădirii. Anul terminării se actualizează în condiţiile în care, 42 la terminarea lucrărilor de renovare majoră, valoarea clădirii creşte cu cel puţin 50% faţă de valoarea acesteia la data începerii executării lucrărilor.” </w:t>
            </w:r>
          </w:p>
        </w:tc>
        <w:tc>
          <w:tcPr>
            <w:tcW w:w="9922" w:type="dxa"/>
          </w:tcPr>
          <w:p w:rsidR="001C09DA" w:rsidRPr="00F57B52" w:rsidRDefault="001C09DA" w:rsidP="00E82FCE">
            <w:pPr>
              <w:pStyle w:val="Heading4"/>
              <w:shd w:val="clear" w:color="auto" w:fill="FFFFFF"/>
              <w:spacing w:before="0" w:beforeAutospacing="0" w:after="0" w:afterAutospacing="0"/>
              <w:jc w:val="both"/>
              <w:outlineLvl w:val="3"/>
              <w:rPr>
                <w:rFonts w:asciiTheme="minorHAnsi" w:hAnsiTheme="minorHAnsi" w:cstheme="minorHAnsi"/>
                <w:color w:val="333333"/>
                <w:sz w:val="22"/>
                <w:szCs w:val="22"/>
              </w:rPr>
            </w:pPr>
            <w:r w:rsidRPr="00F57B52">
              <w:rPr>
                <w:rFonts w:asciiTheme="minorHAnsi" w:hAnsiTheme="minorHAnsi" w:cstheme="minorHAnsi"/>
                <w:color w:val="2A76A7"/>
                <w:sz w:val="22"/>
                <w:szCs w:val="22"/>
              </w:rPr>
              <w:lastRenderedPageBreak/>
              <w:t>Art. 460. -</w:t>
            </w:r>
            <w:r w:rsidRPr="00F57B52">
              <w:rPr>
                <w:rFonts w:asciiTheme="minorHAnsi" w:hAnsiTheme="minorHAnsi" w:cstheme="minorHAnsi"/>
                <w:color w:val="48B7E6"/>
                <w:sz w:val="22"/>
                <w:szCs w:val="22"/>
              </w:rPr>
              <w:t> </w:t>
            </w:r>
            <w:proofErr w:type="spellStart"/>
            <w:r w:rsidRPr="00F57B52">
              <w:rPr>
                <w:rFonts w:asciiTheme="minorHAnsi" w:hAnsiTheme="minorHAnsi" w:cstheme="minorHAnsi"/>
                <w:color w:val="48B7E6"/>
                <w:sz w:val="22"/>
                <w:szCs w:val="22"/>
              </w:rPr>
              <w:t>Calculul</w:t>
            </w:r>
            <w:proofErr w:type="spellEnd"/>
            <w:r w:rsidRPr="00F57B52">
              <w:rPr>
                <w:rFonts w:asciiTheme="minorHAnsi" w:hAnsiTheme="minorHAnsi" w:cstheme="minorHAnsi"/>
                <w:color w:val="48B7E6"/>
                <w:sz w:val="22"/>
                <w:szCs w:val="22"/>
              </w:rPr>
              <w:t xml:space="preserve"> </w:t>
            </w:r>
            <w:proofErr w:type="spellStart"/>
            <w:r w:rsidRPr="00F57B52">
              <w:rPr>
                <w:rFonts w:asciiTheme="minorHAnsi" w:hAnsiTheme="minorHAnsi" w:cstheme="minorHAnsi"/>
                <w:color w:val="48B7E6"/>
                <w:sz w:val="22"/>
                <w:szCs w:val="22"/>
              </w:rPr>
              <w:t>impozitului</w:t>
            </w:r>
            <w:proofErr w:type="spellEnd"/>
            <w:r w:rsidRPr="00F57B52">
              <w:rPr>
                <w:rFonts w:asciiTheme="minorHAnsi" w:hAnsiTheme="minorHAnsi" w:cstheme="minorHAnsi"/>
                <w:color w:val="48B7E6"/>
                <w:sz w:val="22"/>
                <w:szCs w:val="22"/>
              </w:rPr>
              <w:t>/</w:t>
            </w:r>
            <w:proofErr w:type="spellStart"/>
            <w:r w:rsidRPr="00F57B52">
              <w:rPr>
                <w:rFonts w:asciiTheme="minorHAnsi" w:hAnsiTheme="minorHAnsi" w:cstheme="minorHAnsi"/>
                <w:color w:val="48B7E6"/>
                <w:sz w:val="22"/>
                <w:szCs w:val="22"/>
              </w:rPr>
              <w:t>taxei</w:t>
            </w:r>
            <w:proofErr w:type="spellEnd"/>
            <w:r w:rsidRPr="00F57B52">
              <w:rPr>
                <w:rFonts w:asciiTheme="minorHAnsi" w:hAnsiTheme="minorHAnsi" w:cstheme="minorHAnsi"/>
                <w:color w:val="48B7E6"/>
                <w:sz w:val="22"/>
                <w:szCs w:val="22"/>
              </w:rPr>
              <w:t xml:space="preserve"> </w:t>
            </w:r>
            <w:proofErr w:type="spellStart"/>
            <w:r w:rsidRPr="00F57B52">
              <w:rPr>
                <w:rFonts w:asciiTheme="minorHAnsi" w:hAnsiTheme="minorHAnsi" w:cstheme="minorHAnsi"/>
                <w:color w:val="48B7E6"/>
                <w:sz w:val="22"/>
                <w:szCs w:val="22"/>
              </w:rPr>
              <w:t>pe</w:t>
            </w:r>
            <w:proofErr w:type="spellEnd"/>
            <w:r w:rsidRPr="00F57B52">
              <w:rPr>
                <w:rFonts w:asciiTheme="minorHAnsi" w:hAnsiTheme="minorHAnsi" w:cstheme="minorHAnsi"/>
                <w:color w:val="48B7E6"/>
                <w:sz w:val="22"/>
                <w:szCs w:val="22"/>
              </w:rPr>
              <w:t xml:space="preserve"> </w:t>
            </w:r>
            <w:proofErr w:type="spellStart"/>
            <w:r w:rsidRPr="00F57B52">
              <w:rPr>
                <w:rFonts w:asciiTheme="minorHAnsi" w:hAnsiTheme="minorHAnsi" w:cstheme="minorHAnsi"/>
                <w:color w:val="48B7E6"/>
                <w:sz w:val="22"/>
                <w:szCs w:val="22"/>
              </w:rPr>
              <w:t>clădirile</w:t>
            </w:r>
            <w:proofErr w:type="spellEnd"/>
            <w:r w:rsidRPr="00F57B52">
              <w:rPr>
                <w:rFonts w:asciiTheme="minorHAnsi" w:hAnsiTheme="minorHAnsi" w:cstheme="minorHAnsi"/>
                <w:color w:val="48B7E6"/>
                <w:sz w:val="22"/>
                <w:szCs w:val="22"/>
              </w:rPr>
              <w:t xml:space="preserve"> </w:t>
            </w:r>
            <w:proofErr w:type="spellStart"/>
            <w:r w:rsidRPr="00F57B52">
              <w:rPr>
                <w:rFonts w:asciiTheme="minorHAnsi" w:hAnsiTheme="minorHAnsi" w:cstheme="minorHAnsi"/>
                <w:color w:val="48B7E6"/>
                <w:sz w:val="22"/>
                <w:szCs w:val="22"/>
              </w:rPr>
              <w:t>deţinute</w:t>
            </w:r>
            <w:proofErr w:type="spellEnd"/>
            <w:r w:rsidRPr="00F57B52">
              <w:rPr>
                <w:rFonts w:asciiTheme="minorHAnsi" w:hAnsiTheme="minorHAnsi" w:cstheme="minorHAnsi"/>
                <w:color w:val="48B7E6"/>
                <w:sz w:val="22"/>
                <w:szCs w:val="22"/>
              </w:rPr>
              <w:t xml:space="preserve"> de </w:t>
            </w:r>
            <w:proofErr w:type="spellStart"/>
            <w:r w:rsidRPr="00F57B52">
              <w:rPr>
                <w:rFonts w:asciiTheme="minorHAnsi" w:hAnsiTheme="minorHAnsi" w:cstheme="minorHAnsi"/>
                <w:color w:val="48B7E6"/>
                <w:sz w:val="22"/>
                <w:szCs w:val="22"/>
              </w:rPr>
              <w:t>persoanele</w:t>
            </w:r>
            <w:proofErr w:type="spellEnd"/>
            <w:r w:rsidRPr="00F57B52">
              <w:rPr>
                <w:rFonts w:asciiTheme="minorHAnsi" w:hAnsiTheme="minorHAnsi" w:cstheme="minorHAnsi"/>
                <w:color w:val="48B7E6"/>
                <w:sz w:val="22"/>
                <w:szCs w:val="22"/>
              </w:rPr>
              <w:t xml:space="preserve"> </w:t>
            </w:r>
            <w:proofErr w:type="spellStart"/>
            <w:r w:rsidRPr="00F57B52">
              <w:rPr>
                <w:rFonts w:asciiTheme="minorHAnsi" w:hAnsiTheme="minorHAnsi" w:cstheme="minorHAnsi"/>
                <w:color w:val="48B7E6"/>
                <w:sz w:val="22"/>
                <w:szCs w:val="22"/>
              </w:rPr>
              <w:t>juridice</w:t>
            </w:r>
            <w:proofErr w:type="spellEnd"/>
          </w:p>
          <w:p w:rsidR="001C09DA" w:rsidRDefault="001C09DA" w:rsidP="00E82FCE">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Pr="00233305" w:rsidRDefault="001C09DA" w:rsidP="00233305">
            <w:pPr>
              <w:pStyle w:val="al"/>
              <w:numPr>
                <w:ilvl w:val="0"/>
                <w:numId w:val="2"/>
              </w:numPr>
              <w:shd w:val="clear" w:color="auto" w:fill="FFFFFF"/>
              <w:spacing w:before="0" w:beforeAutospacing="0" w:after="150" w:afterAutospacing="0"/>
              <w:jc w:val="both"/>
              <w:rPr>
                <w:rFonts w:asciiTheme="minorHAnsi" w:hAnsiTheme="minorHAnsi" w:cstheme="minorHAnsi"/>
                <w:bCs/>
                <w:color w:val="222222"/>
                <w:sz w:val="22"/>
                <w:szCs w:val="22"/>
              </w:rPr>
            </w:pPr>
            <w:r w:rsidRPr="00233305">
              <w:rPr>
                <w:rFonts w:asciiTheme="minorHAnsi" w:hAnsiTheme="minorHAnsi" w:cstheme="minorHAnsi"/>
                <w:bCs/>
                <w:color w:val="222222"/>
                <w:sz w:val="22"/>
                <w:szCs w:val="22"/>
              </w:rPr>
              <w:t xml:space="preserve">Nu </w:t>
            </w:r>
            <w:proofErr w:type="spellStart"/>
            <w:r w:rsidRPr="00233305">
              <w:rPr>
                <w:rFonts w:asciiTheme="minorHAnsi" w:hAnsiTheme="minorHAnsi" w:cstheme="minorHAnsi"/>
                <w:bCs/>
                <w:color w:val="222222"/>
                <w:sz w:val="22"/>
                <w:szCs w:val="22"/>
              </w:rPr>
              <w:t>mai</w:t>
            </w:r>
            <w:proofErr w:type="spellEnd"/>
            <w:r w:rsidRPr="00233305">
              <w:rPr>
                <w:rFonts w:asciiTheme="minorHAnsi" w:hAnsiTheme="minorHAnsi" w:cstheme="minorHAnsi"/>
                <w:bCs/>
                <w:color w:val="222222"/>
                <w:sz w:val="22"/>
                <w:szCs w:val="22"/>
              </w:rPr>
              <w:t xml:space="preserve"> </w:t>
            </w:r>
            <w:proofErr w:type="spellStart"/>
            <w:r w:rsidRPr="00233305">
              <w:rPr>
                <w:rFonts w:asciiTheme="minorHAnsi" w:hAnsiTheme="minorHAnsi" w:cstheme="minorHAnsi"/>
                <w:bCs/>
                <w:color w:val="222222"/>
                <w:sz w:val="22"/>
                <w:szCs w:val="22"/>
              </w:rPr>
              <w:t>este</w:t>
            </w:r>
            <w:proofErr w:type="spellEnd"/>
            <w:r w:rsidRPr="00233305">
              <w:rPr>
                <w:rFonts w:asciiTheme="minorHAnsi" w:hAnsiTheme="minorHAnsi" w:cstheme="minorHAnsi"/>
                <w:bCs/>
                <w:color w:val="222222"/>
                <w:sz w:val="22"/>
                <w:szCs w:val="22"/>
              </w:rPr>
              <w:t xml:space="preserve"> </w:t>
            </w:r>
            <w:proofErr w:type="spellStart"/>
            <w:r w:rsidRPr="00233305">
              <w:rPr>
                <w:rFonts w:asciiTheme="minorHAnsi" w:hAnsiTheme="minorHAnsi" w:cstheme="minorHAnsi"/>
                <w:bCs/>
                <w:color w:val="222222"/>
                <w:sz w:val="22"/>
                <w:szCs w:val="22"/>
              </w:rPr>
              <w:t>necesar</w:t>
            </w:r>
            <w:proofErr w:type="spellEnd"/>
          </w:p>
          <w:p w:rsidR="001C09DA" w:rsidRDefault="001C09DA" w:rsidP="00E82FCE">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Default="001C09DA" w:rsidP="00E82FCE">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Default="001C09DA" w:rsidP="00233305">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D850C8" w:rsidRDefault="00D850C8" w:rsidP="00233305">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Pr="00233305" w:rsidRDefault="001C09DA" w:rsidP="00233305">
            <w:pPr>
              <w:pStyle w:val="al"/>
              <w:numPr>
                <w:ilvl w:val="0"/>
                <w:numId w:val="2"/>
              </w:numPr>
              <w:shd w:val="clear" w:color="auto" w:fill="FFFFFF"/>
              <w:spacing w:before="0" w:beforeAutospacing="0" w:after="150" w:afterAutospacing="0"/>
              <w:jc w:val="both"/>
              <w:rPr>
                <w:rFonts w:asciiTheme="minorHAnsi" w:hAnsiTheme="minorHAnsi" w:cstheme="minorHAnsi"/>
                <w:bCs/>
                <w:color w:val="222222"/>
                <w:sz w:val="22"/>
                <w:szCs w:val="22"/>
              </w:rPr>
            </w:pPr>
            <w:r w:rsidRPr="00233305">
              <w:rPr>
                <w:rFonts w:asciiTheme="minorHAnsi" w:hAnsiTheme="minorHAnsi" w:cstheme="minorHAnsi"/>
                <w:bCs/>
                <w:color w:val="222222"/>
                <w:sz w:val="22"/>
                <w:szCs w:val="22"/>
              </w:rPr>
              <w:t xml:space="preserve">Nu </w:t>
            </w:r>
            <w:proofErr w:type="spellStart"/>
            <w:r w:rsidRPr="00233305">
              <w:rPr>
                <w:rFonts w:asciiTheme="minorHAnsi" w:hAnsiTheme="minorHAnsi" w:cstheme="minorHAnsi"/>
                <w:bCs/>
                <w:color w:val="222222"/>
                <w:sz w:val="22"/>
                <w:szCs w:val="22"/>
              </w:rPr>
              <w:t>mai</w:t>
            </w:r>
            <w:proofErr w:type="spellEnd"/>
            <w:r w:rsidRPr="00233305">
              <w:rPr>
                <w:rFonts w:asciiTheme="minorHAnsi" w:hAnsiTheme="minorHAnsi" w:cstheme="minorHAnsi"/>
                <w:bCs/>
                <w:color w:val="222222"/>
                <w:sz w:val="22"/>
                <w:szCs w:val="22"/>
              </w:rPr>
              <w:t xml:space="preserve"> </w:t>
            </w:r>
            <w:proofErr w:type="spellStart"/>
            <w:r w:rsidRPr="00233305">
              <w:rPr>
                <w:rFonts w:asciiTheme="minorHAnsi" w:hAnsiTheme="minorHAnsi" w:cstheme="minorHAnsi"/>
                <w:bCs/>
                <w:color w:val="222222"/>
                <w:sz w:val="22"/>
                <w:szCs w:val="22"/>
              </w:rPr>
              <w:t>este</w:t>
            </w:r>
            <w:proofErr w:type="spellEnd"/>
            <w:r w:rsidRPr="00233305">
              <w:rPr>
                <w:rFonts w:asciiTheme="minorHAnsi" w:hAnsiTheme="minorHAnsi" w:cstheme="minorHAnsi"/>
                <w:bCs/>
                <w:color w:val="222222"/>
                <w:sz w:val="22"/>
                <w:szCs w:val="22"/>
              </w:rPr>
              <w:t xml:space="preserve"> </w:t>
            </w:r>
            <w:proofErr w:type="spellStart"/>
            <w:r w:rsidRPr="00233305">
              <w:rPr>
                <w:rFonts w:asciiTheme="minorHAnsi" w:hAnsiTheme="minorHAnsi" w:cstheme="minorHAnsi"/>
                <w:bCs/>
                <w:color w:val="222222"/>
                <w:sz w:val="22"/>
                <w:szCs w:val="22"/>
              </w:rPr>
              <w:t>necesar</w:t>
            </w:r>
            <w:proofErr w:type="spellEnd"/>
          </w:p>
          <w:p w:rsidR="001C09DA" w:rsidRDefault="001C09DA" w:rsidP="00233305">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Default="001C09DA" w:rsidP="00233305">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Default="001C09DA" w:rsidP="00233305">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Default="001C09DA" w:rsidP="00233305">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Default="001C09DA" w:rsidP="00233305">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Default="001C09DA" w:rsidP="00233305">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Pr="00233305" w:rsidRDefault="001C09DA" w:rsidP="00233305">
            <w:pPr>
              <w:pStyle w:val="al"/>
              <w:numPr>
                <w:ilvl w:val="0"/>
                <w:numId w:val="2"/>
              </w:numPr>
              <w:shd w:val="clear" w:color="auto" w:fill="FFFFFF"/>
              <w:spacing w:before="0" w:beforeAutospacing="0" w:after="150" w:afterAutospacing="0"/>
              <w:jc w:val="both"/>
              <w:rPr>
                <w:rFonts w:asciiTheme="minorHAnsi" w:hAnsiTheme="minorHAnsi" w:cstheme="minorHAnsi"/>
                <w:bCs/>
                <w:color w:val="222222"/>
                <w:sz w:val="22"/>
                <w:szCs w:val="22"/>
              </w:rPr>
            </w:pPr>
            <w:r w:rsidRPr="00233305">
              <w:rPr>
                <w:rFonts w:asciiTheme="minorHAnsi" w:hAnsiTheme="minorHAnsi" w:cstheme="minorHAnsi"/>
                <w:bCs/>
                <w:color w:val="222222"/>
                <w:sz w:val="22"/>
                <w:szCs w:val="22"/>
              </w:rPr>
              <w:t xml:space="preserve">Nu </w:t>
            </w:r>
            <w:proofErr w:type="spellStart"/>
            <w:r w:rsidRPr="00233305">
              <w:rPr>
                <w:rFonts w:asciiTheme="minorHAnsi" w:hAnsiTheme="minorHAnsi" w:cstheme="minorHAnsi"/>
                <w:bCs/>
                <w:color w:val="222222"/>
                <w:sz w:val="22"/>
                <w:szCs w:val="22"/>
              </w:rPr>
              <w:t>mai</w:t>
            </w:r>
            <w:proofErr w:type="spellEnd"/>
            <w:r w:rsidRPr="00233305">
              <w:rPr>
                <w:rFonts w:asciiTheme="minorHAnsi" w:hAnsiTheme="minorHAnsi" w:cstheme="minorHAnsi"/>
                <w:bCs/>
                <w:color w:val="222222"/>
                <w:sz w:val="22"/>
                <w:szCs w:val="22"/>
              </w:rPr>
              <w:t xml:space="preserve"> </w:t>
            </w:r>
            <w:proofErr w:type="spellStart"/>
            <w:r w:rsidRPr="00233305">
              <w:rPr>
                <w:rFonts w:asciiTheme="minorHAnsi" w:hAnsiTheme="minorHAnsi" w:cstheme="minorHAnsi"/>
                <w:bCs/>
                <w:color w:val="222222"/>
                <w:sz w:val="22"/>
                <w:szCs w:val="22"/>
              </w:rPr>
              <w:t>este</w:t>
            </w:r>
            <w:proofErr w:type="spellEnd"/>
            <w:r w:rsidRPr="00233305">
              <w:rPr>
                <w:rFonts w:asciiTheme="minorHAnsi" w:hAnsiTheme="minorHAnsi" w:cstheme="minorHAnsi"/>
                <w:bCs/>
                <w:color w:val="222222"/>
                <w:sz w:val="22"/>
                <w:szCs w:val="22"/>
              </w:rPr>
              <w:t xml:space="preserve"> </w:t>
            </w:r>
            <w:proofErr w:type="spellStart"/>
            <w:r w:rsidRPr="00233305">
              <w:rPr>
                <w:rFonts w:asciiTheme="minorHAnsi" w:hAnsiTheme="minorHAnsi" w:cstheme="minorHAnsi"/>
                <w:bCs/>
                <w:color w:val="222222"/>
                <w:sz w:val="22"/>
                <w:szCs w:val="22"/>
              </w:rPr>
              <w:t>necesar</w:t>
            </w:r>
            <w:proofErr w:type="spellEnd"/>
          </w:p>
          <w:p w:rsidR="001C09DA" w:rsidRDefault="001C09DA" w:rsidP="00233305">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D850C8" w:rsidRDefault="00D850C8" w:rsidP="00233305">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D850C8" w:rsidRDefault="00D850C8" w:rsidP="00233305">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Default="001C09DA" w:rsidP="00233305">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Pr="00233305" w:rsidRDefault="001C09DA" w:rsidP="00233305">
            <w:pPr>
              <w:pStyle w:val="al"/>
              <w:numPr>
                <w:ilvl w:val="0"/>
                <w:numId w:val="2"/>
              </w:numPr>
              <w:shd w:val="clear" w:color="auto" w:fill="FFFFFF"/>
              <w:spacing w:before="0" w:beforeAutospacing="0" w:after="150" w:afterAutospacing="0"/>
              <w:jc w:val="both"/>
              <w:rPr>
                <w:rFonts w:asciiTheme="minorHAnsi" w:hAnsiTheme="minorHAnsi" w:cstheme="minorHAnsi"/>
                <w:bCs/>
                <w:color w:val="222222"/>
                <w:sz w:val="22"/>
                <w:szCs w:val="22"/>
              </w:rPr>
            </w:pPr>
            <w:r w:rsidRPr="00233305">
              <w:rPr>
                <w:rFonts w:asciiTheme="minorHAnsi" w:hAnsiTheme="minorHAnsi" w:cstheme="minorHAnsi"/>
                <w:bCs/>
                <w:color w:val="222222"/>
                <w:sz w:val="22"/>
                <w:szCs w:val="22"/>
              </w:rPr>
              <w:t xml:space="preserve">Nu </w:t>
            </w:r>
            <w:proofErr w:type="spellStart"/>
            <w:r w:rsidRPr="00233305">
              <w:rPr>
                <w:rFonts w:asciiTheme="minorHAnsi" w:hAnsiTheme="minorHAnsi" w:cstheme="minorHAnsi"/>
                <w:bCs/>
                <w:color w:val="222222"/>
                <w:sz w:val="22"/>
                <w:szCs w:val="22"/>
              </w:rPr>
              <w:t>mai</w:t>
            </w:r>
            <w:proofErr w:type="spellEnd"/>
            <w:r w:rsidRPr="00233305">
              <w:rPr>
                <w:rFonts w:asciiTheme="minorHAnsi" w:hAnsiTheme="minorHAnsi" w:cstheme="minorHAnsi"/>
                <w:bCs/>
                <w:color w:val="222222"/>
                <w:sz w:val="22"/>
                <w:szCs w:val="22"/>
              </w:rPr>
              <w:t xml:space="preserve"> </w:t>
            </w:r>
            <w:proofErr w:type="spellStart"/>
            <w:r w:rsidRPr="00233305">
              <w:rPr>
                <w:rFonts w:asciiTheme="minorHAnsi" w:hAnsiTheme="minorHAnsi" w:cstheme="minorHAnsi"/>
                <w:bCs/>
                <w:color w:val="222222"/>
                <w:sz w:val="22"/>
                <w:szCs w:val="22"/>
              </w:rPr>
              <w:t>este</w:t>
            </w:r>
            <w:proofErr w:type="spellEnd"/>
            <w:r w:rsidRPr="00233305">
              <w:rPr>
                <w:rFonts w:asciiTheme="minorHAnsi" w:hAnsiTheme="minorHAnsi" w:cstheme="minorHAnsi"/>
                <w:bCs/>
                <w:color w:val="222222"/>
                <w:sz w:val="22"/>
                <w:szCs w:val="22"/>
              </w:rPr>
              <w:t xml:space="preserve"> </w:t>
            </w:r>
            <w:proofErr w:type="spellStart"/>
            <w:r w:rsidRPr="00233305">
              <w:rPr>
                <w:rFonts w:asciiTheme="minorHAnsi" w:hAnsiTheme="minorHAnsi" w:cstheme="minorHAnsi"/>
                <w:bCs/>
                <w:color w:val="222222"/>
                <w:sz w:val="22"/>
                <w:szCs w:val="22"/>
              </w:rPr>
              <w:t>necesar</w:t>
            </w:r>
            <w:proofErr w:type="spellEnd"/>
          </w:p>
          <w:p w:rsidR="001C09DA" w:rsidRDefault="001C09DA" w:rsidP="00233305">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Default="001C09DA" w:rsidP="00233305">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Default="001C09DA" w:rsidP="00233305">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Pr="00233305" w:rsidRDefault="001C09DA" w:rsidP="00233305">
            <w:pPr>
              <w:pStyle w:val="al"/>
              <w:numPr>
                <w:ilvl w:val="0"/>
                <w:numId w:val="2"/>
              </w:numPr>
              <w:shd w:val="clear" w:color="auto" w:fill="FFFFFF"/>
              <w:spacing w:before="0" w:beforeAutospacing="0" w:after="150" w:afterAutospacing="0"/>
              <w:jc w:val="both"/>
              <w:rPr>
                <w:rFonts w:asciiTheme="minorHAnsi" w:hAnsiTheme="minorHAnsi" w:cstheme="minorHAnsi"/>
                <w:bCs/>
                <w:color w:val="222222"/>
                <w:sz w:val="22"/>
                <w:szCs w:val="22"/>
              </w:rPr>
            </w:pPr>
            <w:r w:rsidRPr="00233305">
              <w:rPr>
                <w:rFonts w:asciiTheme="minorHAnsi" w:hAnsiTheme="minorHAnsi" w:cstheme="minorHAnsi"/>
                <w:bCs/>
                <w:color w:val="222222"/>
                <w:sz w:val="22"/>
                <w:szCs w:val="22"/>
              </w:rPr>
              <w:t xml:space="preserve">Nu </w:t>
            </w:r>
            <w:proofErr w:type="spellStart"/>
            <w:r w:rsidRPr="00233305">
              <w:rPr>
                <w:rFonts w:asciiTheme="minorHAnsi" w:hAnsiTheme="minorHAnsi" w:cstheme="minorHAnsi"/>
                <w:bCs/>
                <w:color w:val="222222"/>
                <w:sz w:val="22"/>
                <w:szCs w:val="22"/>
              </w:rPr>
              <w:t>mai</w:t>
            </w:r>
            <w:proofErr w:type="spellEnd"/>
            <w:r w:rsidRPr="00233305">
              <w:rPr>
                <w:rFonts w:asciiTheme="minorHAnsi" w:hAnsiTheme="minorHAnsi" w:cstheme="minorHAnsi"/>
                <w:bCs/>
                <w:color w:val="222222"/>
                <w:sz w:val="22"/>
                <w:szCs w:val="22"/>
              </w:rPr>
              <w:t xml:space="preserve"> </w:t>
            </w:r>
            <w:proofErr w:type="spellStart"/>
            <w:r w:rsidRPr="00233305">
              <w:rPr>
                <w:rFonts w:asciiTheme="minorHAnsi" w:hAnsiTheme="minorHAnsi" w:cstheme="minorHAnsi"/>
                <w:bCs/>
                <w:color w:val="222222"/>
                <w:sz w:val="22"/>
                <w:szCs w:val="22"/>
              </w:rPr>
              <w:t>este</w:t>
            </w:r>
            <w:proofErr w:type="spellEnd"/>
            <w:r w:rsidRPr="00233305">
              <w:rPr>
                <w:rFonts w:asciiTheme="minorHAnsi" w:hAnsiTheme="minorHAnsi" w:cstheme="minorHAnsi"/>
                <w:bCs/>
                <w:color w:val="222222"/>
                <w:sz w:val="22"/>
                <w:szCs w:val="22"/>
              </w:rPr>
              <w:t xml:space="preserve"> </w:t>
            </w:r>
            <w:proofErr w:type="spellStart"/>
            <w:r w:rsidRPr="00233305">
              <w:rPr>
                <w:rFonts w:asciiTheme="minorHAnsi" w:hAnsiTheme="minorHAnsi" w:cstheme="minorHAnsi"/>
                <w:bCs/>
                <w:color w:val="222222"/>
                <w:sz w:val="22"/>
                <w:szCs w:val="22"/>
              </w:rPr>
              <w:t>necesar</w:t>
            </w:r>
            <w:proofErr w:type="spellEnd"/>
          </w:p>
          <w:p w:rsidR="001C09DA" w:rsidRDefault="001C09DA" w:rsidP="00E82FCE">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Default="001C09DA" w:rsidP="00E82FCE">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Default="001C09DA" w:rsidP="00E82FCE">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Default="001C09DA" w:rsidP="00E82FCE">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Default="001C09DA" w:rsidP="00E82FCE">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Default="001C09DA" w:rsidP="00E82FCE">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Default="001C09DA" w:rsidP="00E82FCE">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Default="001C09DA" w:rsidP="00E82FCE">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Default="001C09DA" w:rsidP="00233305">
            <w:pPr>
              <w:pStyle w:val="al"/>
              <w:numPr>
                <w:ilvl w:val="0"/>
                <w:numId w:val="2"/>
              </w:numPr>
              <w:shd w:val="clear" w:color="auto" w:fill="FFFFFF"/>
              <w:spacing w:before="0" w:beforeAutospacing="0" w:after="150" w:afterAutospacing="0"/>
              <w:jc w:val="both"/>
              <w:rPr>
                <w:rFonts w:asciiTheme="minorHAnsi" w:hAnsiTheme="minorHAnsi" w:cstheme="minorHAnsi"/>
                <w:color w:val="333333"/>
                <w:sz w:val="22"/>
                <w:szCs w:val="22"/>
              </w:rPr>
            </w:pPr>
            <w:proofErr w:type="spellStart"/>
            <w:r>
              <w:rPr>
                <w:rFonts w:asciiTheme="minorHAnsi" w:hAnsiTheme="minorHAnsi" w:cstheme="minorHAnsi"/>
                <w:color w:val="333333"/>
                <w:sz w:val="22"/>
                <w:szCs w:val="22"/>
              </w:rPr>
              <w:t>Propunere</w:t>
            </w:r>
            <w:proofErr w:type="spellEnd"/>
            <w:r>
              <w:rPr>
                <w:rFonts w:asciiTheme="minorHAnsi" w:hAnsiTheme="minorHAnsi" w:cstheme="minorHAnsi"/>
                <w:color w:val="333333"/>
                <w:sz w:val="22"/>
                <w:szCs w:val="22"/>
              </w:rPr>
              <w:t xml:space="preserve"> MFP</w:t>
            </w:r>
          </w:p>
          <w:p w:rsidR="001C09DA" w:rsidRDefault="001C09DA" w:rsidP="00233305">
            <w:pPr>
              <w:pStyle w:val="al"/>
              <w:shd w:val="clear" w:color="auto" w:fill="FFFFFF"/>
              <w:spacing w:before="0" w:beforeAutospacing="0" w:after="150" w:afterAutospacing="0"/>
              <w:jc w:val="both"/>
              <w:rPr>
                <w:rFonts w:asciiTheme="minorHAnsi" w:hAnsiTheme="minorHAnsi" w:cstheme="minorHAnsi"/>
                <w:color w:val="333333"/>
                <w:sz w:val="22"/>
                <w:szCs w:val="22"/>
              </w:rPr>
            </w:pPr>
          </w:p>
          <w:p w:rsidR="001C09DA" w:rsidRDefault="001C09DA" w:rsidP="00233305">
            <w:pPr>
              <w:pStyle w:val="al"/>
              <w:shd w:val="clear" w:color="auto" w:fill="FFFFFF"/>
              <w:spacing w:before="0" w:beforeAutospacing="0" w:after="150" w:afterAutospacing="0"/>
              <w:jc w:val="both"/>
              <w:rPr>
                <w:rFonts w:asciiTheme="minorHAnsi" w:hAnsiTheme="minorHAnsi" w:cstheme="minorHAnsi"/>
                <w:color w:val="333333"/>
                <w:sz w:val="22"/>
                <w:szCs w:val="22"/>
              </w:rPr>
            </w:pPr>
          </w:p>
          <w:p w:rsidR="001C09DA" w:rsidRDefault="001C09DA" w:rsidP="00233305">
            <w:pPr>
              <w:pStyle w:val="al"/>
              <w:shd w:val="clear" w:color="auto" w:fill="FFFFFF"/>
              <w:spacing w:before="0" w:beforeAutospacing="0" w:after="150" w:afterAutospacing="0"/>
              <w:jc w:val="both"/>
              <w:rPr>
                <w:rFonts w:asciiTheme="minorHAnsi" w:hAnsiTheme="minorHAnsi" w:cstheme="minorHAnsi"/>
                <w:color w:val="333333"/>
                <w:sz w:val="22"/>
                <w:szCs w:val="22"/>
              </w:rPr>
            </w:pPr>
          </w:p>
          <w:p w:rsidR="001C09DA" w:rsidRDefault="001C09DA" w:rsidP="00233305">
            <w:pPr>
              <w:pStyle w:val="al"/>
              <w:shd w:val="clear" w:color="auto" w:fill="FFFFFF"/>
              <w:spacing w:before="0" w:beforeAutospacing="0" w:after="150" w:afterAutospacing="0"/>
              <w:jc w:val="both"/>
              <w:rPr>
                <w:rFonts w:asciiTheme="minorHAnsi" w:hAnsiTheme="minorHAnsi" w:cstheme="minorHAnsi"/>
                <w:color w:val="333333"/>
                <w:sz w:val="22"/>
                <w:szCs w:val="22"/>
              </w:rPr>
            </w:pPr>
          </w:p>
          <w:p w:rsidR="001C09DA" w:rsidRDefault="001C09DA" w:rsidP="00233305">
            <w:pPr>
              <w:pStyle w:val="al"/>
              <w:shd w:val="clear" w:color="auto" w:fill="FFFFFF"/>
              <w:spacing w:before="0" w:beforeAutospacing="0" w:after="150" w:afterAutospacing="0"/>
              <w:jc w:val="both"/>
              <w:rPr>
                <w:rFonts w:asciiTheme="minorHAnsi" w:hAnsiTheme="minorHAnsi" w:cstheme="minorHAnsi"/>
                <w:color w:val="444444"/>
                <w:sz w:val="22"/>
                <w:szCs w:val="22"/>
              </w:rPr>
            </w:pPr>
            <w:r w:rsidRPr="00F57B52">
              <w:rPr>
                <w:rFonts w:asciiTheme="minorHAnsi" w:hAnsiTheme="minorHAnsi" w:cstheme="minorHAnsi"/>
                <w:b/>
                <w:bCs/>
                <w:color w:val="222222"/>
                <w:sz w:val="22"/>
                <w:szCs w:val="22"/>
              </w:rPr>
              <w:t xml:space="preserve"> (7)</w:t>
            </w:r>
            <w:r w:rsidRPr="00F57B52">
              <w:rPr>
                <w:rFonts w:asciiTheme="minorHAnsi" w:hAnsiTheme="minorHAnsi" w:cstheme="minorHAnsi"/>
                <w:color w:val="444444"/>
                <w:sz w:val="22"/>
                <w:szCs w:val="22"/>
              </w:rPr>
              <w:t> </w:t>
            </w:r>
            <w:r>
              <w:rPr>
                <w:rFonts w:asciiTheme="minorHAnsi" w:hAnsiTheme="minorHAnsi" w:cstheme="minorHAnsi"/>
                <w:color w:val="444444"/>
                <w:sz w:val="22"/>
                <w:szCs w:val="22"/>
              </w:rPr>
              <w:t xml:space="preserve">Nu </w:t>
            </w:r>
            <w:proofErr w:type="spellStart"/>
            <w:r>
              <w:rPr>
                <w:rFonts w:asciiTheme="minorHAnsi" w:hAnsiTheme="minorHAnsi" w:cstheme="minorHAnsi"/>
                <w:color w:val="444444"/>
                <w:sz w:val="22"/>
                <w:szCs w:val="22"/>
              </w:rPr>
              <w:t>mai</w:t>
            </w:r>
            <w:proofErr w:type="spellEnd"/>
            <w:r>
              <w:rPr>
                <w:rFonts w:asciiTheme="minorHAnsi" w:hAnsiTheme="minorHAnsi" w:cstheme="minorHAnsi"/>
                <w:color w:val="444444"/>
                <w:sz w:val="22"/>
                <w:szCs w:val="22"/>
              </w:rPr>
              <w:t xml:space="preserve"> </w:t>
            </w:r>
            <w:proofErr w:type="spellStart"/>
            <w:r>
              <w:rPr>
                <w:rFonts w:asciiTheme="minorHAnsi" w:hAnsiTheme="minorHAnsi" w:cstheme="minorHAnsi"/>
                <w:color w:val="444444"/>
                <w:sz w:val="22"/>
                <w:szCs w:val="22"/>
              </w:rPr>
              <w:t>este</w:t>
            </w:r>
            <w:proofErr w:type="spellEnd"/>
            <w:r>
              <w:rPr>
                <w:rFonts w:asciiTheme="minorHAnsi" w:hAnsiTheme="minorHAnsi" w:cstheme="minorHAnsi"/>
                <w:color w:val="444444"/>
                <w:sz w:val="22"/>
                <w:szCs w:val="22"/>
              </w:rPr>
              <w:t xml:space="preserve"> </w:t>
            </w:r>
            <w:proofErr w:type="spellStart"/>
            <w:r>
              <w:rPr>
                <w:rFonts w:asciiTheme="minorHAnsi" w:hAnsiTheme="minorHAnsi" w:cstheme="minorHAnsi"/>
                <w:color w:val="444444"/>
                <w:sz w:val="22"/>
                <w:szCs w:val="22"/>
              </w:rPr>
              <w:t>necesar</w:t>
            </w:r>
            <w:proofErr w:type="spellEnd"/>
            <w:r>
              <w:rPr>
                <w:rFonts w:asciiTheme="minorHAnsi" w:hAnsiTheme="minorHAnsi" w:cstheme="minorHAnsi"/>
                <w:color w:val="444444"/>
                <w:sz w:val="22"/>
                <w:szCs w:val="22"/>
              </w:rPr>
              <w:t>.</w:t>
            </w:r>
          </w:p>
          <w:p w:rsidR="001C09DA" w:rsidRDefault="001C09DA" w:rsidP="00233305">
            <w:pPr>
              <w:pStyle w:val="al"/>
              <w:shd w:val="clear" w:color="auto" w:fill="FFFFFF"/>
              <w:spacing w:before="0" w:beforeAutospacing="0" w:after="150" w:afterAutospacing="0"/>
              <w:jc w:val="both"/>
              <w:rPr>
                <w:rFonts w:asciiTheme="minorHAnsi" w:hAnsiTheme="minorHAnsi" w:cstheme="minorHAnsi"/>
                <w:color w:val="444444"/>
                <w:sz w:val="22"/>
                <w:szCs w:val="22"/>
              </w:rPr>
            </w:pPr>
          </w:p>
          <w:p w:rsidR="001C09DA" w:rsidRDefault="001C09DA" w:rsidP="00233305">
            <w:pPr>
              <w:pStyle w:val="al"/>
              <w:shd w:val="clear" w:color="auto" w:fill="FFFFFF"/>
              <w:spacing w:before="0" w:beforeAutospacing="0" w:after="150" w:afterAutospacing="0"/>
              <w:jc w:val="both"/>
              <w:rPr>
                <w:rFonts w:asciiTheme="minorHAnsi" w:hAnsiTheme="minorHAnsi" w:cstheme="minorHAnsi"/>
                <w:color w:val="444444"/>
                <w:sz w:val="22"/>
                <w:szCs w:val="22"/>
              </w:rPr>
            </w:pPr>
          </w:p>
          <w:p w:rsidR="001C09DA" w:rsidRDefault="001C09DA" w:rsidP="00233305">
            <w:pPr>
              <w:pStyle w:val="al"/>
              <w:shd w:val="clear" w:color="auto" w:fill="FFFFFF"/>
              <w:spacing w:before="0" w:beforeAutospacing="0" w:after="150" w:afterAutospacing="0"/>
              <w:jc w:val="both"/>
              <w:rPr>
                <w:rFonts w:asciiTheme="minorHAnsi" w:hAnsiTheme="minorHAnsi" w:cstheme="minorHAnsi"/>
                <w:color w:val="333333"/>
                <w:sz w:val="22"/>
                <w:szCs w:val="22"/>
              </w:rPr>
            </w:pPr>
          </w:p>
          <w:p w:rsidR="001C09DA" w:rsidRDefault="001C09DA" w:rsidP="00233305">
            <w:pPr>
              <w:pStyle w:val="al"/>
              <w:shd w:val="clear" w:color="auto" w:fill="FFFFFF"/>
              <w:spacing w:before="0" w:beforeAutospacing="0" w:after="150" w:afterAutospacing="0"/>
              <w:jc w:val="both"/>
              <w:rPr>
                <w:rFonts w:asciiTheme="minorHAnsi" w:hAnsiTheme="minorHAnsi" w:cstheme="minorHAnsi"/>
                <w:color w:val="333333"/>
                <w:sz w:val="22"/>
                <w:szCs w:val="22"/>
              </w:rPr>
            </w:pPr>
          </w:p>
          <w:p w:rsidR="001C09DA" w:rsidRPr="00F57B52" w:rsidRDefault="001C09DA" w:rsidP="00233305">
            <w:pPr>
              <w:pStyle w:val="al"/>
              <w:shd w:val="clear" w:color="auto" w:fill="FFFFFF"/>
              <w:spacing w:before="0" w:beforeAutospacing="0" w:after="150" w:afterAutospacing="0"/>
              <w:jc w:val="both"/>
              <w:rPr>
                <w:rFonts w:asciiTheme="minorHAnsi" w:hAnsiTheme="minorHAnsi" w:cstheme="minorHAnsi"/>
                <w:color w:val="333333"/>
                <w:sz w:val="22"/>
                <w:szCs w:val="22"/>
              </w:rPr>
            </w:pPr>
          </w:p>
          <w:p w:rsidR="001C09DA" w:rsidRDefault="001C09DA" w:rsidP="00E82FCE">
            <w:pPr>
              <w:pStyle w:val="al"/>
              <w:shd w:val="clear" w:color="auto" w:fill="FFFFFF"/>
              <w:spacing w:before="0" w:beforeAutospacing="0" w:after="150" w:afterAutospacing="0"/>
              <w:jc w:val="both"/>
              <w:rPr>
                <w:rFonts w:asciiTheme="minorHAnsi" w:hAnsiTheme="minorHAnsi" w:cstheme="minorHAnsi"/>
                <w:color w:val="333333"/>
                <w:sz w:val="22"/>
                <w:szCs w:val="22"/>
              </w:rPr>
            </w:pPr>
            <w:r w:rsidRPr="00F57B52">
              <w:rPr>
                <w:rFonts w:asciiTheme="minorHAnsi" w:hAnsiTheme="minorHAnsi" w:cstheme="minorHAnsi"/>
                <w:b/>
                <w:bCs/>
                <w:color w:val="222222"/>
                <w:sz w:val="22"/>
                <w:szCs w:val="22"/>
              </w:rPr>
              <w:t>(</w:t>
            </w:r>
            <w:r>
              <w:rPr>
                <w:rFonts w:asciiTheme="minorHAnsi" w:hAnsiTheme="minorHAnsi" w:cstheme="minorHAnsi"/>
                <w:b/>
                <w:bCs/>
                <w:color w:val="222222"/>
                <w:sz w:val="22"/>
                <w:szCs w:val="22"/>
              </w:rPr>
              <w:t>8</w:t>
            </w:r>
            <w:r w:rsidRPr="00F57B52">
              <w:rPr>
                <w:rFonts w:asciiTheme="minorHAnsi" w:hAnsiTheme="minorHAnsi" w:cstheme="minorHAnsi"/>
                <w:b/>
                <w:bCs/>
                <w:color w:val="222222"/>
                <w:sz w:val="22"/>
                <w:szCs w:val="22"/>
              </w:rPr>
              <w:t>)</w:t>
            </w:r>
            <w:r w:rsidRPr="00F57B52">
              <w:rPr>
                <w:rFonts w:asciiTheme="minorHAnsi" w:hAnsiTheme="minorHAnsi" w:cstheme="minorHAnsi"/>
                <w:color w:val="333333"/>
                <w:sz w:val="22"/>
                <w:szCs w:val="22"/>
              </w:rPr>
              <w:t> </w:t>
            </w:r>
            <w:r>
              <w:rPr>
                <w:rFonts w:asciiTheme="minorHAnsi" w:hAnsiTheme="minorHAnsi" w:cstheme="minorHAnsi"/>
                <w:color w:val="333333"/>
                <w:sz w:val="22"/>
                <w:szCs w:val="22"/>
              </w:rPr>
              <w:t xml:space="preserve">Nu </w:t>
            </w:r>
            <w:proofErr w:type="spellStart"/>
            <w:r>
              <w:rPr>
                <w:rFonts w:asciiTheme="minorHAnsi" w:hAnsiTheme="minorHAnsi" w:cstheme="minorHAnsi"/>
                <w:color w:val="333333"/>
                <w:sz w:val="22"/>
                <w:szCs w:val="22"/>
              </w:rPr>
              <w:t>mai</w:t>
            </w:r>
            <w:proofErr w:type="spellEnd"/>
            <w:r>
              <w:rPr>
                <w:rFonts w:asciiTheme="minorHAnsi" w:hAnsiTheme="minorHAnsi" w:cstheme="minorHAnsi"/>
                <w:color w:val="333333"/>
                <w:sz w:val="22"/>
                <w:szCs w:val="22"/>
              </w:rPr>
              <w:t xml:space="preserve"> </w:t>
            </w:r>
            <w:proofErr w:type="spellStart"/>
            <w:r>
              <w:rPr>
                <w:rFonts w:asciiTheme="minorHAnsi" w:hAnsiTheme="minorHAnsi" w:cstheme="minorHAnsi"/>
                <w:color w:val="333333"/>
                <w:sz w:val="22"/>
                <w:szCs w:val="22"/>
              </w:rPr>
              <w:t>este</w:t>
            </w:r>
            <w:proofErr w:type="spellEnd"/>
            <w:r>
              <w:rPr>
                <w:rFonts w:asciiTheme="minorHAnsi" w:hAnsiTheme="minorHAnsi" w:cstheme="minorHAnsi"/>
                <w:color w:val="333333"/>
                <w:sz w:val="22"/>
                <w:szCs w:val="22"/>
              </w:rPr>
              <w:t xml:space="preserve"> </w:t>
            </w:r>
            <w:proofErr w:type="spellStart"/>
            <w:r>
              <w:rPr>
                <w:rFonts w:asciiTheme="minorHAnsi" w:hAnsiTheme="minorHAnsi" w:cstheme="minorHAnsi"/>
                <w:color w:val="333333"/>
                <w:sz w:val="22"/>
                <w:szCs w:val="22"/>
              </w:rPr>
              <w:t>necesar</w:t>
            </w:r>
            <w:proofErr w:type="spellEnd"/>
            <w:r>
              <w:rPr>
                <w:rFonts w:asciiTheme="minorHAnsi" w:hAnsiTheme="minorHAnsi" w:cstheme="minorHAnsi"/>
                <w:color w:val="333333"/>
                <w:sz w:val="22"/>
                <w:szCs w:val="22"/>
              </w:rPr>
              <w:t>.</w:t>
            </w:r>
          </w:p>
          <w:p w:rsidR="001C09DA" w:rsidRDefault="001C09DA" w:rsidP="00E82FCE">
            <w:pPr>
              <w:pStyle w:val="al"/>
              <w:shd w:val="clear" w:color="auto" w:fill="FFFFFF"/>
              <w:spacing w:before="0" w:beforeAutospacing="0" w:after="150" w:afterAutospacing="0"/>
              <w:jc w:val="both"/>
              <w:rPr>
                <w:rFonts w:asciiTheme="minorHAnsi" w:hAnsiTheme="minorHAnsi" w:cstheme="minorHAnsi"/>
                <w:color w:val="333333"/>
                <w:sz w:val="22"/>
                <w:szCs w:val="22"/>
              </w:rPr>
            </w:pPr>
          </w:p>
          <w:p w:rsidR="001C09DA" w:rsidRDefault="001C09DA" w:rsidP="00233305">
            <w:pPr>
              <w:pStyle w:val="al"/>
              <w:shd w:val="clear" w:color="auto" w:fill="FFFFFF"/>
              <w:spacing w:before="0" w:beforeAutospacing="0" w:after="150" w:afterAutospacing="0"/>
              <w:jc w:val="both"/>
              <w:rPr>
                <w:rFonts w:asciiTheme="minorHAnsi" w:hAnsiTheme="minorHAnsi" w:cstheme="minorHAnsi"/>
                <w:b/>
                <w:bCs/>
                <w:color w:val="222222"/>
                <w:sz w:val="22"/>
                <w:szCs w:val="22"/>
              </w:rPr>
            </w:pPr>
          </w:p>
          <w:p w:rsidR="001C09DA" w:rsidRPr="00F57B52" w:rsidRDefault="001C09DA" w:rsidP="00E82FCE">
            <w:pPr>
              <w:pStyle w:val="al"/>
              <w:shd w:val="clear" w:color="auto" w:fill="FFFFFF"/>
              <w:spacing w:before="0" w:beforeAutospacing="0" w:after="150" w:afterAutospacing="0"/>
              <w:jc w:val="both"/>
              <w:rPr>
                <w:rFonts w:asciiTheme="minorHAnsi" w:hAnsiTheme="minorHAnsi" w:cstheme="minorHAnsi"/>
                <w:color w:val="333333"/>
                <w:sz w:val="22"/>
                <w:szCs w:val="22"/>
              </w:rPr>
            </w:pPr>
            <w:r w:rsidRPr="00F57B52">
              <w:rPr>
                <w:rFonts w:asciiTheme="minorHAnsi" w:hAnsiTheme="minorHAnsi" w:cstheme="minorHAnsi"/>
                <w:b/>
                <w:bCs/>
                <w:color w:val="222222"/>
                <w:sz w:val="22"/>
                <w:szCs w:val="22"/>
              </w:rPr>
              <w:t>(</w:t>
            </w:r>
            <w:r>
              <w:rPr>
                <w:rFonts w:asciiTheme="minorHAnsi" w:hAnsiTheme="minorHAnsi" w:cstheme="minorHAnsi"/>
                <w:b/>
                <w:bCs/>
                <w:color w:val="222222"/>
                <w:sz w:val="22"/>
                <w:szCs w:val="22"/>
              </w:rPr>
              <w:t>9</w:t>
            </w:r>
            <w:r w:rsidRPr="00F57B52">
              <w:rPr>
                <w:rFonts w:asciiTheme="minorHAnsi" w:hAnsiTheme="minorHAnsi" w:cstheme="minorHAnsi"/>
                <w:b/>
                <w:bCs/>
                <w:color w:val="222222"/>
                <w:sz w:val="22"/>
                <w:szCs w:val="22"/>
              </w:rPr>
              <w:t>)</w:t>
            </w:r>
            <w:r w:rsidRPr="00F57B52">
              <w:rPr>
                <w:rFonts w:asciiTheme="minorHAnsi" w:hAnsiTheme="minorHAnsi" w:cstheme="minorHAnsi"/>
                <w:color w:val="444444"/>
                <w:sz w:val="22"/>
                <w:szCs w:val="22"/>
              </w:rPr>
              <w:t> </w:t>
            </w:r>
            <w:proofErr w:type="spellStart"/>
            <w:r>
              <w:rPr>
                <w:rFonts w:asciiTheme="minorHAnsi" w:hAnsiTheme="minorHAnsi" w:cstheme="minorHAnsi"/>
                <w:color w:val="333333"/>
                <w:sz w:val="22"/>
                <w:szCs w:val="22"/>
              </w:rPr>
              <w:t>Propunere</w:t>
            </w:r>
            <w:proofErr w:type="spellEnd"/>
            <w:r>
              <w:rPr>
                <w:rFonts w:asciiTheme="minorHAnsi" w:hAnsiTheme="minorHAnsi" w:cstheme="minorHAnsi"/>
                <w:color w:val="333333"/>
                <w:sz w:val="22"/>
                <w:szCs w:val="22"/>
              </w:rPr>
              <w:t xml:space="preserve"> MFP.</w:t>
            </w:r>
          </w:p>
          <w:p w:rsidR="001C09DA" w:rsidRPr="00F57B52" w:rsidRDefault="001C09DA" w:rsidP="00E82FCE">
            <w:pPr>
              <w:shd w:val="clear" w:color="auto" w:fill="FFFFFF"/>
              <w:jc w:val="both"/>
              <w:outlineLvl w:val="3"/>
              <w:rPr>
                <w:rFonts w:eastAsia="Times New Roman" w:cstheme="minorHAnsi"/>
                <w:b/>
                <w:bCs/>
                <w:color w:val="2A76A7"/>
                <w:lang w:val="en-US"/>
              </w:rPr>
            </w:pPr>
          </w:p>
        </w:tc>
      </w:tr>
      <w:tr w:rsidR="001C09DA" w:rsidRPr="00F57B52" w:rsidTr="001C09DA">
        <w:tc>
          <w:tcPr>
            <w:tcW w:w="425" w:type="dxa"/>
          </w:tcPr>
          <w:p w:rsidR="001C09DA" w:rsidRPr="00F57B52" w:rsidRDefault="001C09DA" w:rsidP="00E82FCE">
            <w:pPr>
              <w:rPr>
                <w:rFonts w:cstheme="minorHAnsi"/>
              </w:rPr>
            </w:pPr>
          </w:p>
        </w:tc>
        <w:tc>
          <w:tcPr>
            <w:tcW w:w="4537" w:type="dxa"/>
          </w:tcPr>
          <w:p w:rsidR="001C09DA" w:rsidRPr="00F57B52" w:rsidRDefault="001C09DA" w:rsidP="00E82FCE">
            <w:pPr>
              <w:rPr>
                <w:rFonts w:cstheme="minorHAnsi"/>
              </w:rPr>
            </w:pPr>
            <w:r w:rsidRPr="00F57B52">
              <w:rPr>
                <w:rFonts w:cstheme="minorHAnsi"/>
              </w:rPr>
              <w:t xml:space="preserve">La articolul 491 </w:t>
            </w:r>
          </w:p>
          <w:p w:rsidR="001C09DA" w:rsidRPr="00F57B52" w:rsidRDefault="001C09DA" w:rsidP="00E82FCE">
            <w:pPr>
              <w:jc w:val="both"/>
              <w:rPr>
                <w:rFonts w:cstheme="minorHAnsi"/>
              </w:rPr>
            </w:pPr>
            <w:r w:rsidRPr="00F57B52">
              <w:rPr>
                <w:rFonts w:cstheme="minorHAnsi"/>
              </w:rPr>
              <w:t xml:space="preserve">„(1) În cazul oricărui impozit sau oricărei taxe locale, care constă într-o anumită sumă în lei sau care este stabilită pe baza unei anumite sume în lei, sumele respective se indexează anual, până la data de 30 aprilie, de către consiliile locale, ţinând cont de rata inflaţiei pentru anul fiscal anterior, comunicată pe site-urile oficiale ale Ministerului Finanţelor şi Ministerului </w:t>
            </w:r>
            <w:r w:rsidRPr="00F57B52">
              <w:rPr>
                <w:rFonts w:cstheme="minorHAnsi"/>
              </w:rPr>
              <w:lastRenderedPageBreak/>
              <w:t>Dezvoltării, Lucrărilor Publice și Administraţiei, cu excepția impozitului/taxei pe clădiri care se actualizează anual în baza valorilor clădirilor și terenurilor acoperite de acestea, cuprinse în Studiile de piață referitoare la valorile orientative privind proprietățile imobiliare din România, administrate de Uniunea Națională a Notarilor Publici din România.”</w:t>
            </w:r>
          </w:p>
        </w:tc>
        <w:tc>
          <w:tcPr>
            <w:tcW w:w="9922" w:type="dxa"/>
          </w:tcPr>
          <w:p w:rsidR="001C09DA" w:rsidRPr="00233305" w:rsidRDefault="001C09DA" w:rsidP="00E82FCE">
            <w:pPr>
              <w:pStyle w:val="Heading4"/>
              <w:shd w:val="clear" w:color="auto" w:fill="FFFFFF"/>
              <w:spacing w:before="0" w:beforeAutospacing="0" w:after="0" w:afterAutospacing="0"/>
              <w:jc w:val="both"/>
              <w:outlineLvl w:val="3"/>
              <w:rPr>
                <w:rFonts w:asciiTheme="minorHAnsi" w:hAnsiTheme="minorHAnsi" w:cstheme="minorHAnsi"/>
                <w:color w:val="333333"/>
                <w:sz w:val="22"/>
                <w:szCs w:val="22"/>
              </w:rPr>
            </w:pPr>
            <w:r w:rsidRPr="00233305">
              <w:rPr>
                <w:rFonts w:asciiTheme="minorHAnsi" w:hAnsiTheme="minorHAnsi" w:cstheme="minorHAnsi"/>
                <w:color w:val="2A76A7"/>
                <w:sz w:val="22"/>
                <w:szCs w:val="22"/>
              </w:rPr>
              <w:lastRenderedPageBreak/>
              <w:t>Art. 491. -</w:t>
            </w:r>
            <w:r w:rsidRPr="00233305">
              <w:rPr>
                <w:rFonts w:asciiTheme="minorHAnsi" w:hAnsiTheme="minorHAnsi" w:cstheme="minorHAnsi"/>
                <w:color w:val="48B7E6"/>
                <w:sz w:val="22"/>
                <w:szCs w:val="22"/>
              </w:rPr>
              <w:t> </w:t>
            </w:r>
            <w:proofErr w:type="spellStart"/>
            <w:r w:rsidRPr="00233305">
              <w:rPr>
                <w:rFonts w:asciiTheme="minorHAnsi" w:hAnsiTheme="minorHAnsi" w:cstheme="minorHAnsi"/>
                <w:color w:val="48B7E6"/>
                <w:sz w:val="22"/>
                <w:szCs w:val="22"/>
              </w:rPr>
              <w:t>Indexarea</w:t>
            </w:r>
            <w:proofErr w:type="spellEnd"/>
            <w:r w:rsidRPr="00233305">
              <w:rPr>
                <w:rFonts w:asciiTheme="minorHAnsi" w:hAnsiTheme="minorHAnsi" w:cstheme="minorHAnsi"/>
                <w:color w:val="48B7E6"/>
                <w:sz w:val="22"/>
                <w:szCs w:val="22"/>
              </w:rPr>
              <w:t xml:space="preserve"> </w:t>
            </w:r>
            <w:proofErr w:type="spellStart"/>
            <w:r w:rsidRPr="00233305">
              <w:rPr>
                <w:rFonts w:asciiTheme="minorHAnsi" w:hAnsiTheme="minorHAnsi" w:cstheme="minorHAnsi"/>
                <w:color w:val="48B7E6"/>
                <w:sz w:val="22"/>
                <w:szCs w:val="22"/>
              </w:rPr>
              <w:t>impozitelor</w:t>
            </w:r>
            <w:proofErr w:type="spellEnd"/>
            <w:r w:rsidRPr="00233305">
              <w:rPr>
                <w:rFonts w:asciiTheme="minorHAnsi" w:hAnsiTheme="minorHAnsi" w:cstheme="minorHAnsi"/>
                <w:color w:val="48B7E6"/>
                <w:sz w:val="22"/>
                <w:szCs w:val="22"/>
              </w:rPr>
              <w:t xml:space="preserve"> </w:t>
            </w:r>
            <w:proofErr w:type="spellStart"/>
            <w:r w:rsidRPr="00233305">
              <w:rPr>
                <w:rFonts w:asciiTheme="minorHAnsi" w:hAnsiTheme="minorHAnsi" w:cstheme="minorHAnsi"/>
                <w:color w:val="48B7E6"/>
                <w:sz w:val="22"/>
                <w:szCs w:val="22"/>
              </w:rPr>
              <w:t>şi</w:t>
            </w:r>
            <w:proofErr w:type="spellEnd"/>
            <w:r w:rsidRPr="00233305">
              <w:rPr>
                <w:rFonts w:asciiTheme="minorHAnsi" w:hAnsiTheme="minorHAnsi" w:cstheme="minorHAnsi"/>
                <w:color w:val="48B7E6"/>
                <w:sz w:val="22"/>
                <w:szCs w:val="22"/>
              </w:rPr>
              <w:t xml:space="preserve"> </w:t>
            </w:r>
            <w:proofErr w:type="spellStart"/>
            <w:r w:rsidRPr="00233305">
              <w:rPr>
                <w:rFonts w:asciiTheme="minorHAnsi" w:hAnsiTheme="minorHAnsi" w:cstheme="minorHAnsi"/>
                <w:color w:val="48B7E6"/>
                <w:sz w:val="22"/>
                <w:szCs w:val="22"/>
              </w:rPr>
              <w:t>taxelor</w:t>
            </w:r>
            <w:proofErr w:type="spellEnd"/>
            <w:r w:rsidRPr="00233305">
              <w:rPr>
                <w:rFonts w:asciiTheme="minorHAnsi" w:hAnsiTheme="minorHAnsi" w:cstheme="minorHAnsi"/>
                <w:color w:val="48B7E6"/>
                <w:sz w:val="22"/>
                <w:szCs w:val="22"/>
              </w:rPr>
              <w:t xml:space="preserve"> locale</w:t>
            </w:r>
          </w:p>
          <w:p w:rsidR="001C09DA" w:rsidRPr="00F57B52" w:rsidRDefault="001C09DA" w:rsidP="00E82FCE">
            <w:pPr>
              <w:pStyle w:val="al"/>
              <w:shd w:val="clear" w:color="auto" w:fill="FFFFFF"/>
              <w:spacing w:before="0" w:beforeAutospacing="0" w:after="150" w:afterAutospacing="0"/>
              <w:jc w:val="both"/>
              <w:rPr>
                <w:rFonts w:asciiTheme="minorHAnsi" w:hAnsiTheme="minorHAnsi" w:cstheme="minorHAnsi"/>
                <w:color w:val="333333"/>
                <w:sz w:val="22"/>
                <w:szCs w:val="22"/>
              </w:rPr>
            </w:pPr>
            <w:r w:rsidRPr="00233305">
              <w:rPr>
                <w:rFonts w:asciiTheme="minorHAnsi" w:hAnsiTheme="minorHAnsi" w:cstheme="minorHAnsi"/>
                <w:b/>
                <w:bCs/>
                <w:color w:val="222222"/>
                <w:sz w:val="22"/>
                <w:szCs w:val="22"/>
              </w:rPr>
              <w:t>(1)</w:t>
            </w:r>
            <w:r w:rsidRPr="00233305">
              <w:rPr>
                <w:rFonts w:asciiTheme="minorHAnsi" w:hAnsiTheme="minorHAnsi" w:cstheme="minorHAnsi"/>
                <w:color w:val="444444"/>
                <w:sz w:val="22"/>
                <w:szCs w:val="22"/>
              </w:rPr>
              <w:t> </w:t>
            </w:r>
            <w:proofErr w:type="spellStart"/>
            <w:r w:rsidRPr="00233305">
              <w:rPr>
                <w:rFonts w:asciiTheme="minorHAnsi" w:hAnsiTheme="minorHAnsi" w:cstheme="minorHAnsi"/>
                <w:color w:val="444444"/>
                <w:sz w:val="22"/>
                <w:szCs w:val="22"/>
              </w:rPr>
              <w:t>În</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cazul</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oricărui</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impozit</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sau</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oricărei</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taxe</w:t>
            </w:r>
            <w:proofErr w:type="spellEnd"/>
            <w:r w:rsidRPr="00233305">
              <w:rPr>
                <w:rFonts w:asciiTheme="minorHAnsi" w:hAnsiTheme="minorHAnsi" w:cstheme="minorHAnsi"/>
                <w:color w:val="444444"/>
                <w:sz w:val="22"/>
                <w:szCs w:val="22"/>
              </w:rPr>
              <w:t xml:space="preserve"> locale, care </w:t>
            </w:r>
            <w:proofErr w:type="spellStart"/>
            <w:r w:rsidRPr="00233305">
              <w:rPr>
                <w:rFonts w:asciiTheme="minorHAnsi" w:hAnsiTheme="minorHAnsi" w:cstheme="minorHAnsi"/>
                <w:color w:val="444444"/>
                <w:sz w:val="22"/>
                <w:szCs w:val="22"/>
              </w:rPr>
              <w:t>constă</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într</w:t>
            </w:r>
            <w:proofErr w:type="spellEnd"/>
            <w:r w:rsidRPr="00233305">
              <w:rPr>
                <w:rFonts w:asciiTheme="minorHAnsi" w:hAnsiTheme="minorHAnsi" w:cstheme="minorHAnsi"/>
                <w:color w:val="444444"/>
                <w:sz w:val="22"/>
                <w:szCs w:val="22"/>
              </w:rPr>
              <w:t xml:space="preserve">-o </w:t>
            </w:r>
            <w:proofErr w:type="spellStart"/>
            <w:r w:rsidRPr="00233305">
              <w:rPr>
                <w:rFonts w:asciiTheme="minorHAnsi" w:hAnsiTheme="minorHAnsi" w:cstheme="minorHAnsi"/>
                <w:color w:val="444444"/>
                <w:sz w:val="22"/>
                <w:szCs w:val="22"/>
              </w:rPr>
              <w:t>anumită</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sumă</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în</w:t>
            </w:r>
            <w:proofErr w:type="spellEnd"/>
            <w:r w:rsidRPr="00233305">
              <w:rPr>
                <w:rFonts w:asciiTheme="minorHAnsi" w:hAnsiTheme="minorHAnsi" w:cstheme="minorHAnsi"/>
                <w:color w:val="444444"/>
                <w:sz w:val="22"/>
                <w:szCs w:val="22"/>
              </w:rPr>
              <w:t xml:space="preserve"> lei </w:t>
            </w:r>
            <w:proofErr w:type="spellStart"/>
            <w:r w:rsidRPr="00233305">
              <w:rPr>
                <w:rFonts w:asciiTheme="minorHAnsi" w:hAnsiTheme="minorHAnsi" w:cstheme="minorHAnsi"/>
                <w:color w:val="444444"/>
                <w:sz w:val="22"/>
                <w:szCs w:val="22"/>
              </w:rPr>
              <w:t>sau</w:t>
            </w:r>
            <w:proofErr w:type="spellEnd"/>
            <w:r w:rsidRPr="00233305">
              <w:rPr>
                <w:rFonts w:asciiTheme="minorHAnsi" w:hAnsiTheme="minorHAnsi" w:cstheme="minorHAnsi"/>
                <w:color w:val="444444"/>
                <w:sz w:val="22"/>
                <w:szCs w:val="22"/>
              </w:rPr>
              <w:t xml:space="preserve"> care </w:t>
            </w:r>
            <w:proofErr w:type="spellStart"/>
            <w:r w:rsidRPr="00233305">
              <w:rPr>
                <w:rFonts w:asciiTheme="minorHAnsi" w:hAnsiTheme="minorHAnsi" w:cstheme="minorHAnsi"/>
                <w:color w:val="444444"/>
                <w:sz w:val="22"/>
                <w:szCs w:val="22"/>
              </w:rPr>
              <w:t>este</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stabilită</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pe</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baza</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unei</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anumite</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sume</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în</w:t>
            </w:r>
            <w:proofErr w:type="spellEnd"/>
            <w:r w:rsidRPr="00233305">
              <w:rPr>
                <w:rFonts w:asciiTheme="minorHAnsi" w:hAnsiTheme="minorHAnsi" w:cstheme="minorHAnsi"/>
                <w:color w:val="444444"/>
                <w:sz w:val="22"/>
                <w:szCs w:val="22"/>
              </w:rPr>
              <w:t xml:space="preserve"> lei, </w:t>
            </w:r>
            <w:proofErr w:type="spellStart"/>
            <w:r w:rsidRPr="00233305">
              <w:rPr>
                <w:rFonts w:asciiTheme="minorHAnsi" w:hAnsiTheme="minorHAnsi" w:cstheme="minorHAnsi"/>
                <w:color w:val="444444"/>
                <w:sz w:val="22"/>
                <w:szCs w:val="22"/>
              </w:rPr>
              <w:t>sumele</w:t>
            </w:r>
            <w:proofErr w:type="spellEnd"/>
            <w:r w:rsidRPr="00233305">
              <w:rPr>
                <w:rFonts w:asciiTheme="minorHAnsi" w:hAnsiTheme="minorHAnsi" w:cstheme="minorHAnsi"/>
                <w:color w:val="444444"/>
                <w:sz w:val="22"/>
                <w:szCs w:val="22"/>
              </w:rPr>
              <w:t xml:space="preserve"> respective se </w:t>
            </w:r>
            <w:proofErr w:type="spellStart"/>
            <w:r w:rsidRPr="00233305">
              <w:rPr>
                <w:rFonts w:asciiTheme="minorHAnsi" w:hAnsiTheme="minorHAnsi" w:cstheme="minorHAnsi"/>
                <w:color w:val="444444"/>
                <w:sz w:val="22"/>
                <w:szCs w:val="22"/>
              </w:rPr>
              <w:t>indexează</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anual</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până</w:t>
            </w:r>
            <w:proofErr w:type="spellEnd"/>
            <w:r w:rsidRPr="00233305">
              <w:rPr>
                <w:rFonts w:asciiTheme="minorHAnsi" w:hAnsiTheme="minorHAnsi" w:cstheme="minorHAnsi"/>
                <w:color w:val="444444"/>
                <w:sz w:val="22"/>
                <w:szCs w:val="22"/>
              </w:rPr>
              <w:t xml:space="preserve"> la data de 30 </w:t>
            </w:r>
            <w:proofErr w:type="spellStart"/>
            <w:r w:rsidRPr="00233305">
              <w:rPr>
                <w:rFonts w:asciiTheme="minorHAnsi" w:hAnsiTheme="minorHAnsi" w:cstheme="minorHAnsi"/>
                <w:color w:val="444444"/>
                <w:sz w:val="22"/>
                <w:szCs w:val="22"/>
              </w:rPr>
              <w:t>aprilie</w:t>
            </w:r>
            <w:proofErr w:type="spellEnd"/>
            <w:r w:rsidRPr="00233305">
              <w:rPr>
                <w:rFonts w:asciiTheme="minorHAnsi" w:hAnsiTheme="minorHAnsi" w:cstheme="minorHAnsi"/>
                <w:color w:val="444444"/>
                <w:sz w:val="22"/>
                <w:szCs w:val="22"/>
              </w:rPr>
              <w:t xml:space="preserve">, de </w:t>
            </w:r>
            <w:proofErr w:type="spellStart"/>
            <w:r w:rsidRPr="00233305">
              <w:rPr>
                <w:rFonts w:asciiTheme="minorHAnsi" w:hAnsiTheme="minorHAnsi" w:cstheme="minorHAnsi"/>
                <w:color w:val="444444"/>
                <w:sz w:val="22"/>
                <w:szCs w:val="22"/>
              </w:rPr>
              <w:t>către</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consiliile</w:t>
            </w:r>
            <w:proofErr w:type="spellEnd"/>
            <w:r w:rsidRPr="00233305">
              <w:rPr>
                <w:rFonts w:asciiTheme="minorHAnsi" w:hAnsiTheme="minorHAnsi" w:cstheme="minorHAnsi"/>
                <w:color w:val="444444"/>
                <w:sz w:val="22"/>
                <w:szCs w:val="22"/>
              </w:rPr>
              <w:t xml:space="preserve"> locale, </w:t>
            </w:r>
            <w:proofErr w:type="spellStart"/>
            <w:r w:rsidRPr="00233305">
              <w:rPr>
                <w:rFonts w:asciiTheme="minorHAnsi" w:hAnsiTheme="minorHAnsi" w:cstheme="minorHAnsi"/>
                <w:color w:val="444444"/>
                <w:sz w:val="22"/>
                <w:szCs w:val="22"/>
              </w:rPr>
              <w:t>ţinând</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cont</w:t>
            </w:r>
            <w:proofErr w:type="spellEnd"/>
            <w:r w:rsidRPr="00233305">
              <w:rPr>
                <w:rFonts w:asciiTheme="minorHAnsi" w:hAnsiTheme="minorHAnsi" w:cstheme="minorHAnsi"/>
                <w:color w:val="444444"/>
                <w:sz w:val="22"/>
                <w:szCs w:val="22"/>
              </w:rPr>
              <w:t xml:space="preserve"> de rata </w:t>
            </w:r>
            <w:proofErr w:type="spellStart"/>
            <w:r w:rsidRPr="00233305">
              <w:rPr>
                <w:rFonts w:asciiTheme="minorHAnsi" w:hAnsiTheme="minorHAnsi" w:cstheme="minorHAnsi"/>
                <w:color w:val="444444"/>
                <w:sz w:val="22"/>
                <w:szCs w:val="22"/>
              </w:rPr>
              <w:t>inflaţiei</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pentru</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anul</w:t>
            </w:r>
            <w:proofErr w:type="spellEnd"/>
            <w:r w:rsidRPr="00233305">
              <w:rPr>
                <w:rFonts w:asciiTheme="minorHAnsi" w:hAnsiTheme="minorHAnsi" w:cstheme="minorHAnsi"/>
                <w:color w:val="444444"/>
                <w:sz w:val="22"/>
                <w:szCs w:val="22"/>
              </w:rPr>
              <w:t xml:space="preserve"> fiscal anterior, </w:t>
            </w:r>
            <w:proofErr w:type="spellStart"/>
            <w:r w:rsidRPr="00233305">
              <w:rPr>
                <w:rFonts w:asciiTheme="minorHAnsi" w:hAnsiTheme="minorHAnsi" w:cstheme="minorHAnsi"/>
                <w:color w:val="444444"/>
                <w:sz w:val="22"/>
                <w:szCs w:val="22"/>
              </w:rPr>
              <w:t>comunicată</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pe</w:t>
            </w:r>
            <w:proofErr w:type="spellEnd"/>
            <w:r w:rsidRPr="00233305">
              <w:rPr>
                <w:rFonts w:asciiTheme="minorHAnsi" w:hAnsiTheme="minorHAnsi" w:cstheme="minorHAnsi"/>
                <w:color w:val="444444"/>
                <w:sz w:val="22"/>
                <w:szCs w:val="22"/>
              </w:rPr>
              <w:t xml:space="preserve"> site-</w:t>
            </w:r>
            <w:proofErr w:type="spellStart"/>
            <w:r w:rsidRPr="00233305">
              <w:rPr>
                <w:rFonts w:asciiTheme="minorHAnsi" w:hAnsiTheme="minorHAnsi" w:cstheme="minorHAnsi"/>
                <w:color w:val="444444"/>
                <w:sz w:val="22"/>
                <w:szCs w:val="22"/>
              </w:rPr>
              <w:t>urile</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oficiale</w:t>
            </w:r>
            <w:proofErr w:type="spellEnd"/>
            <w:r w:rsidRPr="00233305">
              <w:rPr>
                <w:rFonts w:asciiTheme="minorHAnsi" w:hAnsiTheme="minorHAnsi" w:cstheme="minorHAnsi"/>
                <w:color w:val="444444"/>
                <w:sz w:val="22"/>
                <w:szCs w:val="22"/>
              </w:rPr>
              <w:t xml:space="preserve"> ale </w:t>
            </w:r>
            <w:proofErr w:type="spellStart"/>
            <w:r w:rsidRPr="00233305">
              <w:rPr>
                <w:rFonts w:asciiTheme="minorHAnsi" w:hAnsiTheme="minorHAnsi" w:cstheme="minorHAnsi"/>
                <w:color w:val="444444"/>
                <w:sz w:val="22"/>
                <w:szCs w:val="22"/>
              </w:rPr>
              <w:t>Ministerului</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Finanţelor</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Publice</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şi</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Ministerului</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Dezvoltării</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Regionale</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şi</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Administraţiei</w:t>
            </w:r>
            <w:proofErr w:type="spellEnd"/>
            <w:r w:rsidRPr="00233305">
              <w:rPr>
                <w:rFonts w:asciiTheme="minorHAnsi" w:hAnsiTheme="minorHAnsi" w:cstheme="minorHAnsi"/>
                <w:color w:val="444444"/>
                <w:sz w:val="22"/>
                <w:szCs w:val="22"/>
              </w:rPr>
              <w:t xml:space="preserve"> </w:t>
            </w:r>
            <w:proofErr w:type="spellStart"/>
            <w:r w:rsidRPr="00233305">
              <w:rPr>
                <w:rFonts w:asciiTheme="minorHAnsi" w:hAnsiTheme="minorHAnsi" w:cstheme="minorHAnsi"/>
                <w:color w:val="444444"/>
                <w:sz w:val="22"/>
                <w:szCs w:val="22"/>
              </w:rPr>
              <w:t>Publice</w:t>
            </w:r>
            <w:proofErr w:type="spellEnd"/>
            <w:r w:rsidRPr="00233305">
              <w:rPr>
                <w:rFonts w:asciiTheme="minorHAnsi" w:hAnsiTheme="minorHAnsi" w:cstheme="minorHAnsi"/>
                <w:color w:val="444444"/>
                <w:sz w:val="22"/>
                <w:szCs w:val="22"/>
              </w:rPr>
              <w:t>.</w:t>
            </w:r>
          </w:p>
          <w:p w:rsidR="001C09DA" w:rsidRPr="00F57B52" w:rsidRDefault="001C09DA" w:rsidP="00E82FCE">
            <w:pPr>
              <w:pStyle w:val="Heading4"/>
              <w:shd w:val="clear" w:color="auto" w:fill="FFFFFF"/>
              <w:spacing w:before="0" w:beforeAutospacing="0" w:after="0" w:afterAutospacing="0"/>
              <w:jc w:val="both"/>
              <w:outlineLvl w:val="3"/>
              <w:rPr>
                <w:rFonts w:asciiTheme="minorHAnsi" w:hAnsiTheme="minorHAnsi" w:cstheme="minorHAnsi"/>
                <w:color w:val="222222"/>
                <w:sz w:val="22"/>
                <w:szCs w:val="22"/>
                <w:shd w:val="clear" w:color="auto" w:fill="FFFFFF"/>
              </w:rPr>
            </w:pPr>
          </w:p>
        </w:tc>
      </w:tr>
    </w:tbl>
    <w:p w:rsidR="00233305" w:rsidRDefault="00233305" w:rsidP="00233305"/>
    <w:p w:rsidR="00233305" w:rsidRDefault="00233305" w:rsidP="00233305">
      <w:pPr>
        <w:pStyle w:val="BodyText"/>
        <w:spacing w:before="10"/>
        <w:ind w:left="0"/>
        <w:jc w:val="left"/>
        <w:rPr>
          <w:sz w:val="35"/>
        </w:rPr>
      </w:pPr>
    </w:p>
    <w:p w:rsidR="00233305" w:rsidRDefault="00233305" w:rsidP="00233305"/>
    <w:p w:rsidR="005317A3" w:rsidRDefault="005317A3"/>
    <w:sectPr w:rsidR="005317A3" w:rsidSect="005177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C67DE"/>
    <w:multiLevelType w:val="hybridMultilevel"/>
    <w:tmpl w:val="9250ACDC"/>
    <w:lvl w:ilvl="0" w:tplc="E29AF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356EE0"/>
    <w:multiLevelType w:val="hybridMultilevel"/>
    <w:tmpl w:val="98DA6E98"/>
    <w:lvl w:ilvl="0" w:tplc="2FF41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D1C31"/>
    <w:multiLevelType w:val="hybridMultilevel"/>
    <w:tmpl w:val="3EC6BF5A"/>
    <w:lvl w:ilvl="0" w:tplc="68F6094E">
      <w:start w:val="1"/>
      <w:numFmt w:val="decimal"/>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A52779"/>
    <w:multiLevelType w:val="hybridMultilevel"/>
    <w:tmpl w:val="98DA6E98"/>
    <w:lvl w:ilvl="0" w:tplc="2FF41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05"/>
    <w:rsid w:val="0007139D"/>
    <w:rsid w:val="000D1724"/>
    <w:rsid w:val="001C09DA"/>
    <w:rsid w:val="00233305"/>
    <w:rsid w:val="00366AAC"/>
    <w:rsid w:val="005317A3"/>
    <w:rsid w:val="007F648D"/>
    <w:rsid w:val="0091026C"/>
    <w:rsid w:val="00AF4529"/>
    <w:rsid w:val="00CA03BC"/>
    <w:rsid w:val="00D8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B896F-AFFB-4CB6-902D-E576E77E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305"/>
    <w:rPr>
      <w:lang w:val="ro-RO"/>
    </w:rPr>
  </w:style>
  <w:style w:type="paragraph" w:styleId="Heading4">
    <w:name w:val="heading 4"/>
    <w:basedOn w:val="Normal"/>
    <w:link w:val="Heading4Char"/>
    <w:uiPriority w:val="9"/>
    <w:qFormat/>
    <w:rsid w:val="00233305"/>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3305"/>
    <w:rPr>
      <w:rFonts w:ascii="Times New Roman" w:eastAsia="Times New Roman" w:hAnsi="Times New Roman" w:cs="Times New Roman"/>
      <w:b/>
      <w:bCs/>
      <w:sz w:val="24"/>
      <w:szCs w:val="24"/>
    </w:rPr>
  </w:style>
  <w:style w:type="table" w:styleId="TableGrid">
    <w:name w:val="Table Grid"/>
    <w:basedOn w:val="TableNormal"/>
    <w:uiPriority w:val="39"/>
    <w:rsid w:val="0023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
    <w:name w:val="a_l"/>
    <w:basedOn w:val="Normal"/>
    <w:rsid w:val="002333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mg">
    <w:name w:val="cmg"/>
    <w:basedOn w:val="DefaultParagraphFont"/>
    <w:rsid w:val="00233305"/>
  </w:style>
  <w:style w:type="character" w:styleId="Hyperlink">
    <w:name w:val="Hyperlink"/>
    <w:basedOn w:val="DefaultParagraphFont"/>
    <w:uiPriority w:val="99"/>
    <w:semiHidden/>
    <w:unhideWhenUsed/>
    <w:rsid w:val="00233305"/>
    <w:rPr>
      <w:color w:val="0000FF"/>
      <w:u w:val="single"/>
    </w:rPr>
  </w:style>
  <w:style w:type="paragraph" w:styleId="BodyText">
    <w:name w:val="Body Text"/>
    <w:basedOn w:val="Normal"/>
    <w:link w:val="BodyTextChar"/>
    <w:uiPriority w:val="1"/>
    <w:qFormat/>
    <w:rsid w:val="00233305"/>
    <w:pPr>
      <w:widowControl w:val="0"/>
      <w:autoSpaceDE w:val="0"/>
      <w:autoSpaceDN w:val="0"/>
      <w:spacing w:after="0" w:line="240" w:lineRule="auto"/>
      <w:ind w:left="918"/>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33305"/>
    <w:rPr>
      <w:rFonts w:ascii="Times New Roman" w:eastAsia="Times New Roman" w:hAnsi="Times New Roman" w:cs="Times New Roman"/>
      <w:sz w:val="24"/>
      <w:szCs w:val="24"/>
      <w:lang w:val="ro-RO"/>
    </w:rPr>
  </w:style>
  <w:style w:type="paragraph" w:customStyle="1" w:styleId="TableParagraph">
    <w:name w:val="Table Paragraph"/>
    <w:basedOn w:val="Normal"/>
    <w:uiPriority w:val="1"/>
    <w:qFormat/>
    <w:rsid w:val="00233305"/>
    <w:pPr>
      <w:widowControl w:val="0"/>
      <w:autoSpaceDE w:val="0"/>
      <w:autoSpaceDN w:val="0"/>
      <w:spacing w:before="53" w:after="0" w:line="240" w:lineRule="auto"/>
    </w:pPr>
    <w:rPr>
      <w:rFonts w:ascii="Times New Roman" w:eastAsia="Times New Roman" w:hAnsi="Times New Roman" w:cs="Times New Roman"/>
    </w:rPr>
  </w:style>
  <w:style w:type="paragraph" w:styleId="ListParagraph">
    <w:name w:val="List Paragraph"/>
    <w:aliases w:val="IBL List Paragraph,Indent Paragraph,Citation List,List Paragraph Char Char,List Paragraph1,Graphic,Table of contents numbered,Resume Title,Lapis Bulleted List,List Paragraph (numbered (a)),Bullet Points,Liste Paragraf,AJ- List1,Ha,EC"/>
    <w:basedOn w:val="Normal"/>
    <w:link w:val="ListParagraphChar"/>
    <w:uiPriority w:val="34"/>
    <w:qFormat/>
    <w:rsid w:val="001C09DA"/>
    <w:pPr>
      <w:spacing w:line="256" w:lineRule="auto"/>
      <w:ind w:left="720"/>
      <w:contextualSpacing/>
    </w:pPr>
    <w:rPr>
      <w:rFonts w:eastAsiaTheme="minorEastAsia"/>
      <w:lang w:val="en-US"/>
    </w:rPr>
  </w:style>
  <w:style w:type="character" w:customStyle="1" w:styleId="ListParagraphChar">
    <w:name w:val="List Paragraph Char"/>
    <w:aliases w:val="IBL List Paragraph Char,Indent Paragraph Char,Citation List Char,List Paragraph Char Char Char,List Paragraph1 Char,Graphic Char,Table of contents numbered Char,Resume Title Char,Lapis Bulleted List Char,Bullet Points Char,Ha Char"/>
    <w:link w:val="ListParagraph"/>
    <w:uiPriority w:val="34"/>
    <w:qFormat/>
    <w:locked/>
    <w:rsid w:val="001C09D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lege5.ro/App/Document/g43donzvgi/gmztgobx/act?pid=21815260&amp;d=01-01-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App/Document/g43donzvgi/codul-fiscal-din-2015?pid=82439415&amp;d=2022-07-05" TargetMode="External"/><Relationship Id="rId11" Type="http://schemas.openxmlformats.org/officeDocument/2006/relationships/theme" Target="theme/theme1.xml"/><Relationship Id="rId5" Type="http://schemas.openxmlformats.org/officeDocument/2006/relationships/hyperlink" Target="https://lege5.ro/App/Document/g43donzvgi/hazdmnrygu/act?pid=86902757&amp;d=03-01-20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e5.ro/App/Document/g43donzvgi/codul-fiscal-din-2015?pid=82439418&amp;d=2022-0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Andreea</cp:lastModifiedBy>
  <cp:revision>2</cp:revision>
  <cp:lastPrinted>2022-07-13T07:11:00Z</cp:lastPrinted>
  <dcterms:created xsi:type="dcterms:W3CDTF">2022-07-13T07:21:00Z</dcterms:created>
  <dcterms:modified xsi:type="dcterms:W3CDTF">2022-07-13T07:21:00Z</dcterms:modified>
</cp:coreProperties>
</file>